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0FFD8" w14:textId="5BD8F8E9" w:rsidR="00102F90" w:rsidRPr="00667873" w:rsidRDefault="00102F90" w:rsidP="004D597E">
      <w:pPr>
        <w:pStyle w:val="NoSpacing"/>
        <w:spacing w:line="240" w:lineRule="auto"/>
        <w:jc w:val="center"/>
        <w:rPr>
          <w:rFonts w:ascii="Calibri" w:eastAsia="Calibri" w:hAnsi="Calibri" w:cs="Calibri"/>
          <w:b/>
          <w:bCs/>
        </w:rPr>
      </w:pPr>
      <w:r w:rsidRPr="00667873">
        <w:rPr>
          <w:rFonts w:ascii="Calibri" w:eastAsia="Calibri" w:hAnsi="Calibri" w:cs="Calibri"/>
          <w:b/>
          <w:bCs/>
        </w:rPr>
        <w:t xml:space="preserve">Konsultavimo paslaugų, </w:t>
      </w:r>
    </w:p>
    <w:p w14:paraId="3DEE55EB" w14:textId="526D57E0" w:rsidR="00102F90" w:rsidRPr="00667873" w:rsidRDefault="00102F90" w:rsidP="004D597E">
      <w:pPr>
        <w:pStyle w:val="NoSpacing"/>
        <w:spacing w:line="240" w:lineRule="auto"/>
        <w:jc w:val="center"/>
        <w:rPr>
          <w:rFonts w:ascii="Calibri" w:eastAsia="Calibri" w:hAnsi="Calibri" w:cs="Calibri"/>
          <w:b/>
          <w:bCs/>
        </w:rPr>
      </w:pPr>
      <w:r w:rsidRPr="00667873">
        <w:rPr>
          <w:rFonts w:ascii="Calibri" w:eastAsia="Calibri" w:hAnsi="Calibri" w:cs="Calibri"/>
          <w:b/>
          <w:bCs/>
        </w:rPr>
        <w:t>teikiamų dėl naujos būtinosios navigacijos charakteristikos (RNP),</w:t>
      </w:r>
    </w:p>
    <w:p w14:paraId="213A5D3C" w14:textId="77777777" w:rsidR="00102F90" w:rsidRPr="00667873" w:rsidRDefault="00102F90" w:rsidP="004D597E">
      <w:pPr>
        <w:pStyle w:val="NoSpacing"/>
        <w:spacing w:line="240" w:lineRule="auto"/>
        <w:jc w:val="center"/>
        <w:rPr>
          <w:rFonts w:ascii="Calibri" w:eastAsia="Calibri" w:hAnsi="Calibri" w:cs="Calibri"/>
          <w:b/>
          <w:bCs/>
        </w:rPr>
      </w:pPr>
      <w:r w:rsidRPr="00667873">
        <w:rPr>
          <w:rFonts w:ascii="Calibri" w:eastAsia="Calibri" w:hAnsi="Calibri" w:cs="Calibri"/>
          <w:b/>
          <w:bCs/>
        </w:rPr>
        <w:t xml:space="preserve"> susijusios su Lietuvos oro erdvės struktūros plėtra ir diegimu </w:t>
      </w:r>
    </w:p>
    <w:p w14:paraId="5CEFF3E8" w14:textId="2DD1F210" w:rsidR="00102F90" w:rsidRDefault="00102F90" w:rsidP="006A5C5C">
      <w:pPr>
        <w:pStyle w:val="NoSpacing"/>
        <w:spacing w:line="240" w:lineRule="auto"/>
        <w:jc w:val="center"/>
        <w:rPr>
          <w:rFonts w:ascii="Calibri" w:eastAsia="Calibri" w:hAnsi="Calibri" w:cs="Calibri"/>
          <w:b/>
          <w:bCs/>
        </w:rPr>
      </w:pPr>
      <w:r w:rsidRPr="00667873">
        <w:rPr>
          <w:rFonts w:ascii="Calibri" w:eastAsia="Calibri" w:hAnsi="Calibri" w:cs="Calibri"/>
          <w:b/>
          <w:bCs/>
        </w:rPr>
        <w:t>bei oro eismo valdymo paslaugų efektyvumu</w:t>
      </w:r>
      <w:r w:rsidR="005E45D0">
        <w:rPr>
          <w:rFonts w:ascii="Calibri" w:eastAsia="Calibri" w:hAnsi="Calibri" w:cs="Calibri"/>
          <w:b/>
          <w:bCs/>
        </w:rPr>
        <w:t>,</w:t>
      </w:r>
    </w:p>
    <w:p w14:paraId="4D6DC9AB" w14:textId="5777E525" w:rsidR="00885C93" w:rsidRPr="00667873" w:rsidRDefault="00885C93" w:rsidP="004D597E">
      <w:pPr>
        <w:pStyle w:val="NoSpacing"/>
        <w:spacing w:line="240" w:lineRule="auto"/>
        <w:jc w:val="center"/>
        <w:rPr>
          <w:rFonts w:ascii="Calibri" w:eastAsia="Calibri" w:hAnsi="Calibri" w:cs="Calibri"/>
        </w:rPr>
      </w:pPr>
    </w:p>
    <w:p w14:paraId="22A45926" w14:textId="29392317" w:rsidR="003D7A29" w:rsidRPr="0023052F" w:rsidRDefault="008D49A8" w:rsidP="00234925">
      <w:pPr>
        <w:spacing w:line="360" w:lineRule="auto"/>
        <w:ind w:left="720" w:hanging="360"/>
        <w:jc w:val="center"/>
        <w:rPr>
          <w:rFonts w:ascii="Calibri" w:eastAsia="Calibri" w:hAnsi="Calibri" w:cs="Calibri"/>
          <w:b/>
          <w:bCs/>
        </w:rPr>
      </w:pPr>
      <w:r w:rsidRPr="0023052F">
        <w:rPr>
          <w:rFonts w:ascii="Calibri" w:eastAsia="Calibri" w:hAnsi="Calibri" w:cs="Calibri"/>
          <w:b/>
          <w:bCs/>
        </w:rPr>
        <w:t>TECHNINĖ SPECIFIKCIJA</w:t>
      </w:r>
    </w:p>
    <w:p w14:paraId="1A2BA51E" w14:textId="6A402D78" w:rsidR="003D7A29" w:rsidRPr="00667873" w:rsidRDefault="00F0040B" w:rsidP="13946780">
      <w:pPr>
        <w:pStyle w:val="Heading1"/>
        <w:numPr>
          <w:ilvl w:val="0"/>
          <w:numId w:val="0"/>
        </w:numPr>
        <w:spacing w:line="360" w:lineRule="auto"/>
        <w:ind w:left="360"/>
      </w:pPr>
      <w:r>
        <w:t>I</w:t>
      </w:r>
      <w:r w:rsidR="00C93623">
        <w:t>.</w:t>
      </w:r>
      <w:r>
        <w:t xml:space="preserve"> </w:t>
      </w:r>
      <w:r w:rsidR="008D49A8" w:rsidRPr="00667873">
        <w:t xml:space="preserve">Bendroji informacija </w:t>
      </w:r>
    </w:p>
    <w:p w14:paraId="09BC0683" w14:textId="31E368EF" w:rsidR="003D7A29" w:rsidRPr="00667873" w:rsidRDefault="0074065F" w:rsidP="13946780">
      <w:pPr>
        <w:pStyle w:val="ListParagraph"/>
        <w:tabs>
          <w:tab w:val="left" w:pos="426"/>
        </w:tabs>
        <w:spacing w:line="360" w:lineRule="auto"/>
        <w:ind w:left="0"/>
        <w:jc w:val="both"/>
        <w:rPr>
          <w:rFonts w:ascii="Calibri" w:eastAsia="Calibri" w:hAnsi="Calibri" w:cs="Calibri"/>
        </w:rPr>
      </w:pPr>
      <w:r w:rsidRPr="00667873">
        <w:rPr>
          <w:rFonts w:ascii="Calibri" w:eastAsia="Calibri" w:hAnsi="Calibri" w:cs="Calibri"/>
        </w:rPr>
        <w:t>Perkančioji organizacija</w:t>
      </w:r>
      <w:r w:rsidR="5A36C12A" w:rsidRPr="00667873">
        <w:rPr>
          <w:rFonts w:ascii="Calibri" w:eastAsia="Calibri" w:hAnsi="Calibri" w:cs="Calibri"/>
        </w:rPr>
        <w:t xml:space="preserve">: </w:t>
      </w:r>
      <w:r w:rsidRPr="00667873">
        <w:rPr>
          <w:rFonts w:ascii="Calibri" w:eastAsia="Calibri" w:hAnsi="Calibri" w:cs="Calibri"/>
        </w:rPr>
        <w:t>akcinė bendrovė „</w:t>
      </w:r>
      <w:r w:rsidR="5A36C12A" w:rsidRPr="00667873">
        <w:rPr>
          <w:rFonts w:ascii="Calibri" w:eastAsia="Calibri" w:hAnsi="Calibri" w:cs="Calibri"/>
        </w:rPr>
        <w:t xml:space="preserve">Oro </w:t>
      </w:r>
      <w:r w:rsidRPr="00667873">
        <w:rPr>
          <w:rFonts w:ascii="Calibri" w:eastAsia="Calibri" w:hAnsi="Calibri" w:cs="Calibri"/>
        </w:rPr>
        <w:t>n</w:t>
      </w:r>
      <w:r w:rsidR="5A36C12A" w:rsidRPr="00667873">
        <w:rPr>
          <w:rFonts w:ascii="Calibri" w:eastAsia="Calibri" w:hAnsi="Calibri" w:cs="Calibri"/>
        </w:rPr>
        <w:t>avigacija</w:t>
      </w:r>
      <w:r w:rsidRPr="00667873">
        <w:rPr>
          <w:rFonts w:ascii="Calibri" w:eastAsia="Calibri" w:hAnsi="Calibri" w:cs="Calibri"/>
        </w:rPr>
        <w:t>“</w:t>
      </w:r>
      <w:r w:rsidR="3BB64681" w:rsidRPr="00667873">
        <w:rPr>
          <w:rFonts w:ascii="Calibri" w:eastAsia="Calibri" w:hAnsi="Calibri" w:cs="Calibri"/>
        </w:rPr>
        <w:t xml:space="preserve"> (</w:t>
      </w:r>
      <w:r w:rsidRPr="00667873">
        <w:rPr>
          <w:rFonts w:ascii="Calibri" w:eastAsia="Calibri" w:hAnsi="Calibri" w:cs="Calibri"/>
        </w:rPr>
        <w:t xml:space="preserve">toliau vadinama </w:t>
      </w:r>
      <w:r w:rsidR="2CFB9AA5" w:rsidRPr="00667873">
        <w:rPr>
          <w:rFonts w:ascii="Calibri" w:eastAsia="Calibri" w:hAnsi="Calibri" w:cs="Calibri"/>
        </w:rPr>
        <w:t xml:space="preserve">ON </w:t>
      </w:r>
      <w:r w:rsidRPr="00667873">
        <w:rPr>
          <w:rFonts w:ascii="Calibri" w:eastAsia="Calibri" w:hAnsi="Calibri" w:cs="Calibri"/>
        </w:rPr>
        <w:t xml:space="preserve">arba </w:t>
      </w:r>
      <w:r w:rsidR="008E1950" w:rsidRPr="00667873">
        <w:rPr>
          <w:rFonts w:ascii="Calibri" w:eastAsia="Calibri" w:hAnsi="Calibri" w:cs="Calibri"/>
        </w:rPr>
        <w:t>ORO NAVIGACIJA</w:t>
      </w:r>
      <w:r w:rsidR="3BB64681" w:rsidRPr="00667873">
        <w:rPr>
          <w:rFonts w:ascii="Calibri" w:eastAsia="Calibri" w:hAnsi="Calibri" w:cs="Calibri"/>
        </w:rPr>
        <w:t>)</w:t>
      </w:r>
      <w:r w:rsidR="5A36C12A" w:rsidRPr="00667873">
        <w:rPr>
          <w:rFonts w:ascii="Calibri" w:eastAsia="Calibri" w:hAnsi="Calibri" w:cs="Calibri"/>
        </w:rPr>
        <w:t xml:space="preserve">, </w:t>
      </w:r>
      <w:r w:rsidRPr="00667873">
        <w:rPr>
          <w:rFonts w:ascii="Calibri" w:eastAsia="Calibri" w:hAnsi="Calibri" w:cs="Calibri"/>
        </w:rPr>
        <w:t>vienintelė</w:t>
      </w:r>
      <w:r w:rsidR="005E45D0">
        <w:rPr>
          <w:rFonts w:ascii="Calibri" w:eastAsia="Calibri" w:hAnsi="Calibri" w:cs="Calibri"/>
        </w:rPr>
        <w:t xml:space="preserve"> Lietuvos Respublikos įmonė,</w:t>
      </w:r>
      <w:r w:rsidRPr="00667873">
        <w:rPr>
          <w:rFonts w:ascii="Calibri" w:eastAsia="Calibri" w:hAnsi="Calibri" w:cs="Calibri"/>
        </w:rPr>
        <w:t xml:space="preserve"> teikianti oro navigacijos paslaugas, apimančias oro navigacijos informacijos paslaugas (AIS), oro eismo paslaugas (ATS), oro erdvės valdymo paslaugas (ASM), oro eismo srautų valdymą (ATFM), skrydžių procedūrų dizainą (FPD), taip pat ryšių, navigacijos ir stebėjimo (</w:t>
      </w:r>
      <w:r w:rsidR="007A7B72" w:rsidRPr="00667873">
        <w:rPr>
          <w:rFonts w:ascii="Calibri" w:eastAsia="Calibri" w:hAnsi="Calibri" w:cs="Calibri"/>
        </w:rPr>
        <w:t>R</w:t>
      </w:r>
      <w:r w:rsidRPr="00667873">
        <w:rPr>
          <w:rFonts w:ascii="Calibri" w:eastAsia="Calibri" w:hAnsi="Calibri" w:cs="Calibri"/>
        </w:rPr>
        <w:t>NS) paslaugas, Vilniaus skrydžių informacijos regione (FIR), be to</w:t>
      </w:r>
      <w:r w:rsidR="005E45D0">
        <w:rPr>
          <w:rFonts w:ascii="Calibri" w:eastAsia="Calibri" w:hAnsi="Calibri" w:cs="Calibri"/>
        </w:rPr>
        <w:t xml:space="preserve"> ON</w:t>
      </w:r>
      <w:r w:rsidRPr="00667873">
        <w:rPr>
          <w:rFonts w:ascii="Calibri" w:eastAsia="Calibri" w:hAnsi="Calibri" w:cs="Calibri"/>
        </w:rPr>
        <w:t xml:space="preserve"> </w:t>
      </w:r>
      <w:r w:rsidR="00F05C10" w:rsidRPr="00667873">
        <w:rPr>
          <w:rFonts w:ascii="Calibri" w:eastAsia="Calibri" w:hAnsi="Calibri" w:cs="Calibri"/>
        </w:rPr>
        <w:t xml:space="preserve">teikia perono valdymo paslaugas ir yra vienintelė bendrosios informacijos paslaugų teikėja </w:t>
      </w:r>
      <w:r w:rsidR="00F05C10" w:rsidRPr="00667873">
        <w:rPr>
          <w:rFonts w:ascii="Calibri" w:eastAsia="Calibri" w:hAnsi="Calibri" w:cs="Calibri"/>
          <w:i/>
          <w:iCs/>
        </w:rPr>
        <w:t>U-</w:t>
      </w:r>
      <w:proofErr w:type="spellStart"/>
      <w:r w:rsidR="00F05C10" w:rsidRPr="00667873">
        <w:rPr>
          <w:rFonts w:ascii="Calibri" w:eastAsia="Calibri" w:hAnsi="Calibri" w:cs="Calibri"/>
          <w:i/>
          <w:iCs/>
        </w:rPr>
        <w:t>space</w:t>
      </w:r>
      <w:proofErr w:type="spellEnd"/>
      <w:r w:rsidR="00F05C10" w:rsidRPr="00667873">
        <w:rPr>
          <w:rFonts w:ascii="Calibri" w:eastAsia="Calibri" w:hAnsi="Calibri" w:cs="Calibri"/>
        </w:rPr>
        <w:t xml:space="preserve"> oro erdvėje. </w:t>
      </w:r>
      <w:r w:rsidR="005E45D0">
        <w:rPr>
          <w:rFonts w:ascii="Calibri" w:eastAsia="Calibri" w:hAnsi="Calibri" w:cs="Calibri"/>
        </w:rPr>
        <w:t>ON buveinės a</w:t>
      </w:r>
      <w:r w:rsidR="5A36C12A" w:rsidRPr="00667873">
        <w:rPr>
          <w:rFonts w:ascii="Calibri" w:eastAsia="Calibri" w:hAnsi="Calibri" w:cs="Calibri"/>
        </w:rPr>
        <w:t>d</w:t>
      </w:r>
      <w:r w:rsidRPr="00667873">
        <w:rPr>
          <w:rFonts w:ascii="Calibri" w:eastAsia="Calibri" w:hAnsi="Calibri" w:cs="Calibri"/>
        </w:rPr>
        <w:t>resas</w:t>
      </w:r>
      <w:r w:rsidR="5A36C12A" w:rsidRPr="00667873">
        <w:rPr>
          <w:rFonts w:ascii="Calibri" w:eastAsia="Calibri" w:hAnsi="Calibri" w:cs="Calibri"/>
        </w:rPr>
        <w:t xml:space="preserve">: Balio Karvelio </w:t>
      </w:r>
      <w:r w:rsidRPr="00667873">
        <w:rPr>
          <w:rFonts w:ascii="Calibri" w:eastAsia="Calibri" w:hAnsi="Calibri" w:cs="Calibri"/>
        </w:rPr>
        <w:t>g</w:t>
      </w:r>
      <w:r w:rsidR="5A36C12A" w:rsidRPr="00667873">
        <w:rPr>
          <w:rFonts w:ascii="Calibri" w:eastAsia="Calibri" w:hAnsi="Calibri" w:cs="Calibri"/>
        </w:rPr>
        <w:t>. 25, LT-02184 Vilnius, Li</w:t>
      </w:r>
      <w:r w:rsidRPr="00667873">
        <w:rPr>
          <w:rFonts w:ascii="Calibri" w:eastAsia="Calibri" w:hAnsi="Calibri" w:cs="Calibri"/>
        </w:rPr>
        <w:t>etuva</w:t>
      </w:r>
      <w:r w:rsidR="5A36C12A" w:rsidRPr="00667873">
        <w:rPr>
          <w:rFonts w:ascii="Calibri" w:eastAsia="Calibri" w:hAnsi="Calibri" w:cs="Calibri"/>
        </w:rPr>
        <w:t xml:space="preserve">, </w:t>
      </w:r>
      <w:r w:rsidRPr="00667873">
        <w:rPr>
          <w:rFonts w:ascii="Calibri" w:eastAsia="Calibri" w:hAnsi="Calibri" w:cs="Calibri"/>
        </w:rPr>
        <w:t xml:space="preserve">PVM mokėtojo kodas </w:t>
      </w:r>
      <w:r w:rsidR="5A36C12A" w:rsidRPr="00667873">
        <w:rPr>
          <w:rFonts w:ascii="Calibri" w:eastAsia="Calibri" w:hAnsi="Calibri" w:cs="Calibri"/>
        </w:rPr>
        <w:t>LT100604610. D</w:t>
      </w:r>
      <w:r w:rsidRPr="00667873">
        <w:rPr>
          <w:rFonts w:ascii="Calibri" w:eastAsia="Calibri" w:hAnsi="Calibri" w:cs="Calibri"/>
        </w:rPr>
        <w:t>uomenys renkami ir saugomi Juridinių asmenų registre</w:t>
      </w:r>
      <w:r w:rsidR="5A36C12A" w:rsidRPr="00667873">
        <w:rPr>
          <w:rFonts w:ascii="Calibri" w:eastAsia="Calibri" w:hAnsi="Calibri" w:cs="Calibri"/>
        </w:rPr>
        <w:t xml:space="preserve">, </w:t>
      </w:r>
      <w:r w:rsidRPr="00667873">
        <w:rPr>
          <w:rFonts w:ascii="Calibri" w:eastAsia="Calibri" w:hAnsi="Calibri" w:cs="Calibri"/>
        </w:rPr>
        <w:t xml:space="preserve">įmonės kodas </w:t>
      </w:r>
      <w:r w:rsidR="5A36C12A" w:rsidRPr="00667873">
        <w:rPr>
          <w:rFonts w:ascii="Calibri" w:eastAsia="Calibri" w:hAnsi="Calibri" w:cs="Calibri"/>
        </w:rPr>
        <w:t>210060460.</w:t>
      </w:r>
    </w:p>
    <w:p w14:paraId="7DFAB7D9" w14:textId="03401E20" w:rsidR="00086E2F" w:rsidRPr="00667873" w:rsidRDefault="00F0040B" w:rsidP="13946780">
      <w:pPr>
        <w:pStyle w:val="Heading1"/>
        <w:numPr>
          <w:ilvl w:val="0"/>
          <w:numId w:val="0"/>
        </w:numPr>
        <w:spacing w:line="360" w:lineRule="auto"/>
        <w:ind w:left="360"/>
      </w:pPr>
      <w:r>
        <w:t>II</w:t>
      </w:r>
      <w:r w:rsidR="00C93623">
        <w:t>.</w:t>
      </w:r>
      <w:r>
        <w:t xml:space="preserve"> </w:t>
      </w:r>
      <w:r w:rsidR="008D49A8" w:rsidRPr="00667873">
        <w:t>Sutarties objektas</w:t>
      </w:r>
      <w:r w:rsidR="003D7A29" w:rsidRPr="00667873">
        <w:t xml:space="preserve"> </w:t>
      </w:r>
    </w:p>
    <w:p w14:paraId="671C29C8" w14:textId="38B6FEC5" w:rsidR="003A7211" w:rsidRPr="00667873" w:rsidRDefault="3A537F1A" w:rsidP="573CD6DC">
      <w:pPr>
        <w:pStyle w:val="Heading2"/>
        <w:rPr>
          <w:b w:val="0"/>
          <w:bCs w:val="0"/>
          <w:lang w:val="lt-LT"/>
        </w:rPr>
      </w:pPr>
      <w:r w:rsidRPr="177C0C06">
        <w:rPr>
          <w:b w:val="0"/>
          <w:bCs w:val="0"/>
          <w:lang w:val="lt-LT"/>
        </w:rPr>
        <w:t>Konsultavimo paslaugos turi būti s</w:t>
      </w:r>
      <w:r w:rsidR="2E1DF74F" w:rsidRPr="177C0C06">
        <w:rPr>
          <w:b w:val="0"/>
          <w:bCs w:val="0"/>
          <w:lang w:val="lt-LT"/>
        </w:rPr>
        <w:t>uteiktos</w:t>
      </w:r>
      <w:r w:rsidRPr="177C0C06">
        <w:rPr>
          <w:b w:val="0"/>
          <w:bCs w:val="0"/>
          <w:lang w:val="lt-LT"/>
        </w:rPr>
        <w:t xml:space="preserve"> taip, kad būtų pasiekti aiškūs, įgyvendinami rezultatai</w:t>
      </w:r>
      <w:r w:rsidR="4CA8BEAD" w:rsidRPr="177C0C06">
        <w:rPr>
          <w:b w:val="0"/>
          <w:bCs w:val="0"/>
          <w:lang w:val="lt-LT"/>
        </w:rPr>
        <w:t>.</w:t>
      </w:r>
      <w:r w:rsidRPr="177C0C06">
        <w:rPr>
          <w:b w:val="0"/>
          <w:bCs w:val="0"/>
          <w:lang w:val="lt-LT"/>
        </w:rPr>
        <w:t xml:space="preserve"> </w:t>
      </w:r>
      <w:r w:rsidR="71A97F01" w:rsidRPr="177C0C06">
        <w:rPr>
          <w:b w:val="0"/>
          <w:bCs w:val="0"/>
          <w:lang w:val="lt-LT"/>
        </w:rPr>
        <w:t>J</w:t>
      </w:r>
      <w:r w:rsidRPr="177C0C06">
        <w:rPr>
          <w:b w:val="0"/>
          <w:bCs w:val="0"/>
          <w:lang w:val="lt-LT"/>
        </w:rPr>
        <w:t xml:space="preserve">os turi būti struktūrizuotos taip, kad būtų užtikrinta logiška progresija: nuo esamos situacijos įvertinimo, scenarijų </w:t>
      </w:r>
      <w:r w:rsidR="046D0570" w:rsidRPr="177C0C06">
        <w:rPr>
          <w:b w:val="0"/>
          <w:bCs w:val="0"/>
          <w:lang w:val="lt-LT"/>
        </w:rPr>
        <w:t>ateinantiems</w:t>
      </w:r>
      <w:r w:rsidRPr="177C0C06">
        <w:rPr>
          <w:b w:val="0"/>
          <w:bCs w:val="0"/>
          <w:lang w:val="lt-LT"/>
        </w:rPr>
        <w:t xml:space="preserve"> 10 metų</w:t>
      </w:r>
      <w:r w:rsidR="6200EF71" w:rsidRPr="177C0C06">
        <w:rPr>
          <w:b w:val="0"/>
          <w:bCs w:val="0"/>
          <w:lang w:val="lt-LT"/>
        </w:rPr>
        <w:t xml:space="preserve"> parengimo ir, jais remiantis </w:t>
      </w:r>
      <w:r w:rsidRPr="177C0C06">
        <w:rPr>
          <w:b w:val="0"/>
          <w:bCs w:val="0"/>
          <w:lang w:val="lt-LT"/>
        </w:rPr>
        <w:t xml:space="preserve">įgyvendinimo spragų nustatymo </w:t>
      </w:r>
      <w:r w:rsidR="1F7475EF" w:rsidRPr="177C0C06">
        <w:rPr>
          <w:b w:val="0"/>
          <w:bCs w:val="0"/>
          <w:lang w:val="lt-LT"/>
        </w:rPr>
        <w:t>bei</w:t>
      </w:r>
      <w:r w:rsidRPr="177C0C06">
        <w:rPr>
          <w:b w:val="0"/>
          <w:bCs w:val="0"/>
          <w:lang w:val="lt-LT"/>
        </w:rPr>
        <w:t xml:space="preserve"> praktinio, </w:t>
      </w:r>
      <w:r w:rsidR="3D3E410F" w:rsidRPr="177C0C06">
        <w:rPr>
          <w:b w:val="0"/>
          <w:bCs w:val="0"/>
          <w:lang w:val="lt-LT"/>
        </w:rPr>
        <w:t>etapais įgyvendinamo</w:t>
      </w:r>
      <w:r w:rsidRPr="177C0C06">
        <w:rPr>
          <w:b w:val="0"/>
          <w:bCs w:val="0"/>
          <w:lang w:val="lt-LT"/>
        </w:rPr>
        <w:t xml:space="preserve"> veiksmų plano apibrėžimo. Siekiant užtikrinti strateginį pritaikymą ir reguliavimo suderinamumą, </w:t>
      </w:r>
      <w:r w:rsidR="7A079E34" w:rsidRPr="177C0C06">
        <w:rPr>
          <w:b w:val="0"/>
          <w:bCs w:val="0"/>
          <w:lang w:val="lt-LT"/>
        </w:rPr>
        <w:t>Tiekėjo rekomendacijos</w:t>
      </w:r>
      <w:r w:rsidR="79F3091E" w:rsidRPr="177C0C06">
        <w:rPr>
          <w:b w:val="0"/>
          <w:bCs w:val="0"/>
          <w:lang w:val="lt-LT"/>
        </w:rPr>
        <w:t xml:space="preserve"> </w:t>
      </w:r>
      <w:r w:rsidRPr="177C0C06">
        <w:rPr>
          <w:b w:val="0"/>
          <w:bCs w:val="0"/>
          <w:lang w:val="lt-LT"/>
        </w:rPr>
        <w:t xml:space="preserve">turi būti </w:t>
      </w:r>
      <w:r w:rsidR="538D020D" w:rsidRPr="177C0C06">
        <w:rPr>
          <w:b w:val="0"/>
          <w:bCs w:val="0"/>
          <w:lang w:val="lt-LT"/>
        </w:rPr>
        <w:t xml:space="preserve">paremtos </w:t>
      </w:r>
      <w:r w:rsidRPr="177C0C06">
        <w:rPr>
          <w:b w:val="0"/>
          <w:bCs w:val="0"/>
          <w:lang w:val="lt-LT"/>
        </w:rPr>
        <w:t>sąnaudų ir naudos analizė</w:t>
      </w:r>
      <w:r w:rsidR="1149E652" w:rsidRPr="177C0C06">
        <w:rPr>
          <w:b w:val="0"/>
          <w:bCs w:val="0"/>
          <w:lang w:val="lt-LT"/>
        </w:rPr>
        <w:t>s išvadomis</w:t>
      </w:r>
      <w:r w:rsidRPr="177C0C06">
        <w:rPr>
          <w:b w:val="0"/>
          <w:bCs w:val="0"/>
          <w:lang w:val="lt-LT"/>
        </w:rPr>
        <w:t>, rizikos vertinim</w:t>
      </w:r>
      <w:r w:rsidR="09E697C8" w:rsidRPr="177C0C06">
        <w:rPr>
          <w:b w:val="0"/>
          <w:bCs w:val="0"/>
          <w:lang w:val="lt-LT"/>
        </w:rPr>
        <w:t>u</w:t>
      </w:r>
      <w:r w:rsidRPr="177C0C06">
        <w:rPr>
          <w:b w:val="0"/>
          <w:bCs w:val="0"/>
          <w:lang w:val="lt-LT"/>
        </w:rPr>
        <w:t xml:space="preserve"> ir atitikti</w:t>
      </w:r>
      <w:r w:rsidR="18ED3C11" w:rsidRPr="177C0C06">
        <w:rPr>
          <w:b w:val="0"/>
          <w:bCs w:val="0"/>
          <w:lang w:val="lt-LT"/>
        </w:rPr>
        <w:t>mi</w:t>
      </w:r>
      <w:r w:rsidRPr="177C0C06">
        <w:rPr>
          <w:b w:val="0"/>
          <w:bCs w:val="0"/>
          <w:lang w:val="lt-LT"/>
        </w:rPr>
        <w:t xml:space="preserve"> Europos </w:t>
      </w:r>
      <w:r w:rsidR="73720A3D" w:rsidRPr="177C0C06">
        <w:rPr>
          <w:b w:val="0"/>
          <w:bCs w:val="0"/>
          <w:lang w:val="lt-LT"/>
        </w:rPr>
        <w:t>projektams</w:t>
      </w:r>
      <w:r w:rsidRPr="177C0C06">
        <w:rPr>
          <w:b w:val="0"/>
          <w:bCs w:val="0"/>
          <w:lang w:val="lt-LT"/>
        </w:rPr>
        <w:t xml:space="preserve"> (SESAR</w:t>
      </w:r>
      <w:r w:rsidR="00EA7078">
        <w:rPr>
          <w:b w:val="0"/>
          <w:bCs w:val="0"/>
          <w:lang w:val="lt-LT"/>
        </w:rPr>
        <w:t xml:space="preserve"> CP1,</w:t>
      </w:r>
      <w:r w:rsidRPr="177C0C06">
        <w:rPr>
          <w:b w:val="0"/>
          <w:bCs w:val="0"/>
          <w:lang w:val="lt-LT"/>
        </w:rPr>
        <w:t xml:space="preserve"> CP</w:t>
      </w:r>
      <w:r w:rsidR="34EBD70E" w:rsidRPr="177C0C06">
        <w:rPr>
          <w:b w:val="0"/>
          <w:bCs w:val="0"/>
          <w:lang w:val="lt-LT"/>
        </w:rPr>
        <w:t>2</w:t>
      </w:r>
      <w:r w:rsidR="00EA7078">
        <w:rPr>
          <w:b w:val="0"/>
          <w:bCs w:val="0"/>
          <w:lang w:val="lt-LT"/>
        </w:rPr>
        <w:t>, SES2+</w:t>
      </w:r>
      <w:r w:rsidRPr="177C0C06">
        <w:rPr>
          <w:b w:val="0"/>
          <w:bCs w:val="0"/>
          <w:lang w:val="lt-LT"/>
        </w:rPr>
        <w:t xml:space="preserve">). </w:t>
      </w:r>
    </w:p>
    <w:p w14:paraId="4547CDAD" w14:textId="2819C058" w:rsidR="00086E2F" w:rsidRPr="00667873" w:rsidRDefault="008D49A8" w:rsidP="00102F90">
      <w:pPr>
        <w:pStyle w:val="Heading2"/>
        <w:rPr>
          <w:b w:val="0"/>
          <w:bCs w:val="0"/>
          <w:lang w:val="lt-LT"/>
        </w:rPr>
      </w:pPr>
      <w:r w:rsidRPr="00667873">
        <w:rPr>
          <w:b w:val="0"/>
          <w:bCs w:val="0"/>
          <w:lang w:val="lt-LT"/>
        </w:rPr>
        <w:t xml:space="preserve">Konsultavimo paslaugų rezultatai turi apimti keturis darbo paketus </w:t>
      </w:r>
      <w:r w:rsidR="2E3D68E2" w:rsidRPr="00667873">
        <w:rPr>
          <w:b w:val="0"/>
          <w:bCs w:val="0"/>
          <w:lang w:val="lt-LT"/>
        </w:rPr>
        <w:t>(</w:t>
      </w:r>
      <w:r w:rsidR="009A2FDA">
        <w:rPr>
          <w:b w:val="0"/>
          <w:bCs w:val="0"/>
          <w:lang w:val="lt-LT"/>
        </w:rPr>
        <w:t>D</w:t>
      </w:r>
      <w:r w:rsidR="2E3D68E2" w:rsidRPr="00667873">
        <w:rPr>
          <w:b w:val="0"/>
          <w:bCs w:val="0"/>
          <w:lang w:val="lt-LT"/>
        </w:rPr>
        <w:t>P)</w:t>
      </w:r>
      <w:r w:rsidR="43C1F3E8" w:rsidRPr="00667873">
        <w:rPr>
          <w:b w:val="0"/>
          <w:bCs w:val="0"/>
          <w:lang w:val="lt-LT"/>
        </w:rPr>
        <w:t>:</w:t>
      </w:r>
      <w:r w:rsidR="0486569A" w:rsidRPr="00667873">
        <w:rPr>
          <w:b w:val="0"/>
          <w:bCs w:val="0"/>
          <w:lang w:val="lt-LT"/>
        </w:rPr>
        <w:t> </w:t>
      </w:r>
    </w:p>
    <w:p w14:paraId="160C839E" w14:textId="5E18CDAD" w:rsidR="2D1ABF7B" w:rsidRPr="00667873" w:rsidRDefault="009A2FDA" w:rsidP="00234925">
      <w:pPr>
        <w:spacing w:after="0" w:line="360" w:lineRule="auto"/>
        <w:jc w:val="both"/>
        <w:rPr>
          <w:rFonts w:ascii="Calibri" w:eastAsia="Calibri" w:hAnsi="Calibri" w:cs="Calibri"/>
        </w:rPr>
      </w:pPr>
      <w:r>
        <w:rPr>
          <w:rFonts w:ascii="Calibri" w:eastAsia="Calibri" w:hAnsi="Calibri" w:cs="Calibri"/>
        </w:rPr>
        <w:t>DP</w:t>
      </w:r>
      <w:r w:rsidR="5AB33ED0" w:rsidRPr="00667873">
        <w:rPr>
          <w:rFonts w:ascii="Calibri" w:eastAsia="Calibri" w:hAnsi="Calibri" w:cs="Calibri"/>
        </w:rPr>
        <w:t>1</w:t>
      </w:r>
      <w:r w:rsidR="7CE7A384" w:rsidRPr="00667873">
        <w:rPr>
          <w:rFonts w:ascii="Calibri" w:eastAsia="Calibri" w:hAnsi="Calibri" w:cs="Calibri"/>
        </w:rPr>
        <w:t xml:space="preserve"> </w:t>
      </w:r>
      <w:r w:rsidR="00E403CB" w:rsidRPr="00667873">
        <w:rPr>
          <w:rFonts w:ascii="Calibri" w:eastAsia="Calibri" w:hAnsi="Calibri" w:cs="Calibri"/>
        </w:rPr>
        <w:t>–</w:t>
      </w:r>
      <w:r w:rsidR="7CE7A384" w:rsidRPr="00667873">
        <w:rPr>
          <w:rFonts w:ascii="Calibri" w:eastAsia="Calibri" w:hAnsi="Calibri" w:cs="Calibri"/>
        </w:rPr>
        <w:t xml:space="preserve"> </w:t>
      </w:r>
      <w:r w:rsidR="00E403CB" w:rsidRPr="00667873">
        <w:rPr>
          <w:rFonts w:ascii="Calibri" w:eastAsia="Calibri" w:hAnsi="Calibri" w:cs="Calibri"/>
        </w:rPr>
        <w:t xml:space="preserve">dabartinių </w:t>
      </w:r>
      <w:r w:rsidR="008E1950" w:rsidRPr="00667873">
        <w:rPr>
          <w:rFonts w:ascii="Calibri" w:eastAsia="Calibri" w:hAnsi="Calibri" w:cs="Calibri"/>
        </w:rPr>
        <w:t xml:space="preserve">ORO NAVIGACIJOS </w:t>
      </w:r>
      <w:r w:rsidR="00E403CB" w:rsidRPr="00667873">
        <w:rPr>
          <w:rFonts w:ascii="Calibri" w:eastAsia="Calibri" w:hAnsi="Calibri" w:cs="Calibri"/>
        </w:rPr>
        <w:t>operacijų supratimas.</w:t>
      </w:r>
    </w:p>
    <w:p w14:paraId="0D8287A5" w14:textId="62249E8D" w:rsidR="2D1ABF7B" w:rsidRPr="00667873" w:rsidRDefault="009A2FDA" w:rsidP="00234925">
      <w:pPr>
        <w:spacing w:after="0" w:line="360" w:lineRule="auto"/>
        <w:jc w:val="both"/>
        <w:rPr>
          <w:rFonts w:ascii="Calibri" w:eastAsia="Calibri" w:hAnsi="Calibri" w:cs="Calibri"/>
        </w:rPr>
      </w:pPr>
      <w:r>
        <w:rPr>
          <w:rFonts w:ascii="Calibri" w:eastAsia="Calibri" w:hAnsi="Calibri" w:cs="Calibri"/>
        </w:rPr>
        <w:t>D</w:t>
      </w:r>
      <w:r w:rsidR="5AB33ED0" w:rsidRPr="00667873">
        <w:rPr>
          <w:rFonts w:ascii="Calibri" w:eastAsia="Calibri" w:hAnsi="Calibri" w:cs="Calibri"/>
        </w:rPr>
        <w:t>P2</w:t>
      </w:r>
      <w:r w:rsidR="467E22A4" w:rsidRPr="00667873">
        <w:rPr>
          <w:rFonts w:ascii="Calibri" w:eastAsia="Calibri" w:hAnsi="Calibri" w:cs="Calibri"/>
        </w:rPr>
        <w:t xml:space="preserve"> </w:t>
      </w:r>
      <w:r w:rsidR="00BC128D" w:rsidRPr="00667873">
        <w:rPr>
          <w:rFonts w:ascii="Calibri" w:eastAsia="Calibri" w:hAnsi="Calibri" w:cs="Calibri"/>
        </w:rPr>
        <w:t xml:space="preserve">– </w:t>
      </w:r>
      <w:r w:rsidR="008E1950" w:rsidRPr="00667873">
        <w:rPr>
          <w:rFonts w:ascii="Calibri" w:eastAsia="Calibri" w:hAnsi="Calibri" w:cs="Calibri"/>
        </w:rPr>
        <w:t xml:space="preserve">ORO NAVIGACIJOS </w:t>
      </w:r>
      <w:r w:rsidR="00BC128D" w:rsidRPr="00667873">
        <w:rPr>
          <w:rFonts w:ascii="Calibri" w:eastAsia="Calibri" w:hAnsi="Calibri" w:cs="Calibri"/>
        </w:rPr>
        <w:t>ateities tikslų / ORO ERDVĖS IR ATM CONOPS apibrėžimas</w:t>
      </w:r>
      <w:r w:rsidR="10C1D101" w:rsidRPr="00667873">
        <w:rPr>
          <w:rFonts w:ascii="Calibri" w:eastAsia="Calibri" w:hAnsi="Calibri" w:cs="Calibri"/>
        </w:rPr>
        <w:t>.</w:t>
      </w:r>
    </w:p>
    <w:p w14:paraId="2A5615DA" w14:textId="2AF421D3" w:rsidR="2D1ABF7B" w:rsidRPr="00667873" w:rsidRDefault="009A2FDA" w:rsidP="00234925">
      <w:pPr>
        <w:spacing w:after="0" w:line="360" w:lineRule="auto"/>
        <w:jc w:val="both"/>
        <w:rPr>
          <w:rFonts w:ascii="Calibri" w:eastAsia="Calibri" w:hAnsi="Calibri" w:cs="Calibri"/>
        </w:rPr>
      </w:pPr>
      <w:r>
        <w:rPr>
          <w:rFonts w:ascii="Calibri" w:eastAsia="Calibri" w:hAnsi="Calibri" w:cs="Calibri"/>
        </w:rPr>
        <w:t>D</w:t>
      </w:r>
      <w:r w:rsidR="5AB33ED0" w:rsidRPr="00667873">
        <w:rPr>
          <w:rFonts w:ascii="Calibri" w:eastAsia="Calibri" w:hAnsi="Calibri" w:cs="Calibri"/>
        </w:rPr>
        <w:t>P3</w:t>
      </w:r>
      <w:r w:rsidR="32B3A282" w:rsidRPr="00667873">
        <w:rPr>
          <w:rFonts w:ascii="Calibri" w:eastAsia="Calibri" w:hAnsi="Calibri" w:cs="Calibri"/>
        </w:rPr>
        <w:t xml:space="preserve"> </w:t>
      </w:r>
      <w:r w:rsidR="00E403CB" w:rsidRPr="00667873">
        <w:rPr>
          <w:rFonts w:ascii="Calibri" w:eastAsia="Calibri" w:hAnsi="Calibri" w:cs="Calibri"/>
        </w:rPr>
        <w:t>–</w:t>
      </w:r>
      <w:r w:rsidR="32B3A282" w:rsidRPr="00667873">
        <w:rPr>
          <w:rFonts w:ascii="Calibri" w:eastAsia="Calibri" w:hAnsi="Calibri" w:cs="Calibri"/>
        </w:rPr>
        <w:t xml:space="preserve"> </w:t>
      </w:r>
      <w:r w:rsidR="00E403CB" w:rsidRPr="00667873">
        <w:rPr>
          <w:rFonts w:ascii="Calibri" w:eastAsia="Calibri" w:hAnsi="Calibri" w:cs="Calibri"/>
        </w:rPr>
        <w:t>GAP identifikavimo žemėlapis.</w:t>
      </w:r>
    </w:p>
    <w:p w14:paraId="27E85009" w14:textId="0F36E427" w:rsidR="2D1ABF7B" w:rsidRPr="00667873" w:rsidRDefault="009A2FDA" w:rsidP="00102F90">
      <w:pPr>
        <w:pStyle w:val="Heading2"/>
        <w:rPr>
          <w:b w:val="0"/>
          <w:bCs w:val="0"/>
          <w:lang w:val="lt-LT"/>
        </w:rPr>
      </w:pPr>
      <w:r>
        <w:rPr>
          <w:b w:val="0"/>
          <w:bCs w:val="0"/>
          <w:lang w:val="lt-LT"/>
        </w:rPr>
        <w:t>D</w:t>
      </w:r>
      <w:r w:rsidR="5AB33ED0" w:rsidRPr="24AAC33C">
        <w:rPr>
          <w:b w:val="0"/>
          <w:bCs w:val="0"/>
          <w:lang w:val="lt-LT"/>
        </w:rPr>
        <w:t>P4</w:t>
      </w:r>
      <w:r w:rsidR="50C6A781" w:rsidRPr="24AAC33C">
        <w:rPr>
          <w:b w:val="0"/>
          <w:bCs w:val="0"/>
          <w:lang w:val="lt-LT"/>
        </w:rPr>
        <w:t xml:space="preserve"> </w:t>
      </w:r>
      <w:r w:rsidR="00E403CB" w:rsidRPr="24AAC33C">
        <w:rPr>
          <w:b w:val="0"/>
          <w:bCs w:val="0"/>
          <w:lang w:val="lt-LT"/>
        </w:rPr>
        <w:t>–</w:t>
      </w:r>
      <w:r w:rsidR="50C6A781" w:rsidRPr="24AAC33C">
        <w:rPr>
          <w:b w:val="0"/>
          <w:bCs w:val="0"/>
          <w:lang w:val="lt-LT"/>
        </w:rPr>
        <w:t xml:space="preserve"> </w:t>
      </w:r>
      <w:r w:rsidR="00E403CB" w:rsidRPr="24AAC33C">
        <w:rPr>
          <w:b w:val="0"/>
          <w:bCs w:val="0"/>
          <w:lang w:val="lt-LT"/>
        </w:rPr>
        <w:t>veiklos plėtros planas</w:t>
      </w:r>
      <w:r w:rsidR="10C1D101" w:rsidRPr="24AAC33C">
        <w:rPr>
          <w:b w:val="0"/>
          <w:bCs w:val="0"/>
          <w:lang w:val="lt-LT"/>
        </w:rPr>
        <w:t>.</w:t>
      </w:r>
    </w:p>
    <w:p w14:paraId="0A35A0CC" w14:textId="0D76D1C9" w:rsidR="237AE12E" w:rsidRPr="00667873" w:rsidRDefault="00E403CB" w:rsidP="13946780">
      <w:pPr>
        <w:spacing w:before="120" w:after="120" w:line="360" w:lineRule="auto"/>
        <w:jc w:val="both"/>
        <w:rPr>
          <w:rFonts w:ascii="Calibri" w:eastAsia="Calibri" w:hAnsi="Calibri" w:cs="Calibri"/>
          <w:b/>
          <w:bCs/>
        </w:rPr>
      </w:pPr>
      <w:r w:rsidRPr="477CCA6E">
        <w:rPr>
          <w:rFonts w:ascii="Calibri" w:eastAsia="Calibri" w:hAnsi="Calibri" w:cs="Calibri"/>
        </w:rPr>
        <w:t xml:space="preserve">Toliau pateikiamas išsamus kiekvieno </w:t>
      </w:r>
      <w:r w:rsidR="009A2FDA">
        <w:rPr>
          <w:rFonts w:ascii="Calibri" w:eastAsia="Calibri" w:hAnsi="Calibri" w:cs="Calibri"/>
        </w:rPr>
        <w:t>D</w:t>
      </w:r>
      <w:r w:rsidRPr="477CCA6E">
        <w:rPr>
          <w:rFonts w:ascii="Calibri" w:eastAsia="Calibri" w:hAnsi="Calibri" w:cs="Calibri"/>
        </w:rPr>
        <w:t>P turinio aprašymas</w:t>
      </w:r>
      <w:r w:rsidR="59EB24D6" w:rsidRPr="477CCA6E">
        <w:rPr>
          <w:rFonts w:ascii="Calibri" w:eastAsia="Calibri" w:hAnsi="Calibri" w:cs="Calibri"/>
        </w:rPr>
        <w:t>.</w:t>
      </w:r>
      <w:r w:rsidR="6B923A37" w:rsidRPr="477CCA6E">
        <w:rPr>
          <w:rFonts w:ascii="Calibri" w:eastAsia="Calibri" w:hAnsi="Calibri" w:cs="Calibri"/>
        </w:rPr>
        <w:t xml:space="preserve"> </w:t>
      </w:r>
    </w:p>
    <w:p w14:paraId="28EC9852" w14:textId="7B8DEECA" w:rsidR="2EC6163C" w:rsidRPr="00667873" w:rsidRDefault="2EC6163C" w:rsidP="13946780">
      <w:pPr>
        <w:spacing w:before="120" w:after="120" w:line="360" w:lineRule="auto"/>
        <w:jc w:val="both"/>
        <w:rPr>
          <w:rFonts w:ascii="Calibri" w:eastAsia="Calibri" w:hAnsi="Calibri" w:cs="Calibri"/>
          <w:b/>
          <w:bCs/>
        </w:rPr>
      </w:pPr>
      <w:r w:rsidRPr="00667873">
        <w:rPr>
          <w:rFonts w:ascii="Calibri" w:eastAsia="Calibri" w:hAnsi="Calibri" w:cs="Calibri"/>
          <w:b/>
          <w:bCs/>
        </w:rPr>
        <w:t xml:space="preserve">1. </w:t>
      </w:r>
      <w:r w:rsidR="009A2FDA">
        <w:rPr>
          <w:rFonts w:ascii="Calibri" w:eastAsia="Calibri" w:hAnsi="Calibri" w:cs="Calibri"/>
          <w:b/>
          <w:bCs/>
        </w:rPr>
        <w:t>D</w:t>
      </w:r>
      <w:r w:rsidR="00E403CB" w:rsidRPr="00667873">
        <w:rPr>
          <w:rFonts w:ascii="Calibri" w:eastAsia="Calibri" w:hAnsi="Calibri" w:cs="Calibri"/>
          <w:b/>
          <w:bCs/>
        </w:rPr>
        <w:t xml:space="preserve">P1 – dabartinių </w:t>
      </w:r>
      <w:r w:rsidR="008E1950" w:rsidRPr="00667873">
        <w:rPr>
          <w:rFonts w:ascii="Calibri" w:eastAsia="Calibri" w:hAnsi="Calibri" w:cs="Calibri"/>
          <w:b/>
          <w:bCs/>
        </w:rPr>
        <w:t>ORO NAVIGACIJOS</w:t>
      </w:r>
      <w:r w:rsidR="00E403CB" w:rsidRPr="00667873">
        <w:rPr>
          <w:rFonts w:ascii="Calibri" w:eastAsia="Calibri" w:hAnsi="Calibri" w:cs="Calibri"/>
          <w:b/>
          <w:bCs/>
        </w:rPr>
        <w:t xml:space="preserve"> operacijų supratimas</w:t>
      </w:r>
    </w:p>
    <w:p w14:paraId="32E7C29C" w14:textId="5F589F1C" w:rsidR="001231E4" w:rsidRPr="00667873" w:rsidRDefault="00E403CB" w:rsidP="71C60405">
      <w:pPr>
        <w:tabs>
          <w:tab w:val="left" w:pos="426"/>
          <w:tab w:val="left" w:pos="567"/>
        </w:tabs>
        <w:spacing w:line="360" w:lineRule="auto"/>
        <w:jc w:val="both"/>
        <w:rPr>
          <w:rFonts w:ascii="Calibri" w:eastAsia="Calibri" w:hAnsi="Calibri" w:cs="Calibri"/>
        </w:rPr>
      </w:pPr>
      <w:r w:rsidRPr="477CCA6E">
        <w:rPr>
          <w:rFonts w:ascii="Calibri" w:eastAsia="Calibri" w:hAnsi="Calibri" w:cs="Calibri"/>
        </w:rPr>
        <w:t>Pirmame darbo pakete (</w:t>
      </w:r>
      <w:r w:rsidR="009A2FDA">
        <w:rPr>
          <w:rFonts w:ascii="Calibri" w:eastAsia="Calibri" w:hAnsi="Calibri" w:cs="Calibri"/>
        </w:rPr>
        <w:t>D</w:t>
      </w:r>
      <w:r w:rsidRPr="477CCA6E">
        <w:rPr>
          <w:rFonts w:ascii="Calibri" w:eastAsia="Calibri" w:hAnsi="Calibri" w:cs="Calibri"/>
        </w:rPr>
        <w:t xml:space="preserve">P1) </w:t>
      </w:r>
      <w:r w:rsidR="00C630CA">
        <w:rPr>
          <w:rFonts w:ascii="Calibri" w:eastAsia="Calibri" w:hAnsi="Calibri" w:cs="Calibri"/>
        </w:rPr>
        <w:t>turi būti</w:t>
      </w:r>
      <w:r w:rsidR="00C630CA" w:rsidRPr="477CCA6E">
        <w:rPr>
          <w:rFonts w:ascii="Calibri" w:eastAsia="Calibri" w:hAnsi="Calibri" w:cs="Calibri"/>
        </w:rPr>
        <w:t xml:space="preserve"> </w:t>
      </w:r>
      <w:r w:rsidR="00C630CA">
        <w:rPr>
          <w:rFonts w:ascii="Calibri" w:eastAsia="Calibri" w:hAnsi="Calibri" w:cs="Calibri"/>
        </w:rPr>
        <w:t xml:space="preserve">išanalizuota </w:t>
      </w:r>
      <w:r w:rsidR="008E1950" w:rsidRPr="477CCA6E">
        <w:rPr>
          <w:rFonts w:ascii="Calibri" w:eastAsia="Calibri" w:hAnsi="Calibri" w:cs="Calibri"/>
        </w:rPr>
        <w:t>ORO NAVIGACIJOS</w:t>
      </w:r>
      <w:r w:rsidRPr="477CCA6E">
        <w:rPr>
          <w:rFonts w:ascii="Calibri" w:eastAsia="Calibri" w:hAnsi="Calibri" w:cs="Calibri"/>
        </w:rPr>
        <w:t xml:space="preserve"> pradinė situacija, atliekant strateginę dabartinės oro eismo paslaugų teikimo ir organizacinės struktūros apžvalgą platesniame Europos oro eismo paslaugų kontekste. Tai apima oro eismo valdymo, įskaitant taikomas RNAV ir RNP procedūras, oro erdvės struktūrą, teisinius ir reguliavimo įsipareigojimus bei darbuotojų sudėtį, vertinimą. </w:t>
      </w:r>
    </w:p>
    <w:p w14:paraId="2713C983" w14:textId="660974B6" w:rsidR="00D8142D" w:rsidRPr="00667873" w:rsidRDefault="009A2FDA" w:rsidP="4ED99C9F">
      <w:pPr>
        <w:pStyle w:val="ListParagraph"/>
        <w:tabs>
          <w:tab w:val="left" w:pos="630"/>
        </w:tabs>
        <w:spacing w:before="120" w:after="120" w:line="360" w:lineRule="auto"/>
        <w:ind w:left="0"/>
        <w:jc w:val="both"/>
        <w:textAlignment w:val="baseline"/>
        <w:rPr>
          <w:rFonts w:ascii="Calibri" w:eastAsia="Calibri" w:hAnsi="Calibri" w:cs="Calibri"/>
        </w:rPr>
      </w:pPr>
      <w:r>
        <w:rPr>
          <w:rFonts w:ascii="Calibri" w:eastAsia="Calibri" w:hAnsi="Calibri" w:cs="Calibri"/>
        </w:rPr>
        <w:lastRenderedPageBreak/>
        <w:t>D</w:t>
      </w:r>
      <w:r w:rsidR="00E403CB" w:rsidRPr="00667873">
        <w:rPr>
          <w:rFonts w:ascii="Calibri" w:eastAsia="Calibri" w:hAnsi="Calibri" w:cs="Calibri"/>
        </w:rPr>
        <w:t>P</w:t>
      </w:r>
      <w:r w:rsidR="008E1950">
        <w:rPr>
          <w:rFonts w:ascii="Calibri" w:eastAsia="Calibri" w:hAnsi="Calibri" w:cs="Calibri"/>
        </w:rPr>
        <w:t>1</w:t>
      </w:r>
      <w:r w:rsidR="00E403CB" w:rsidRPr="00667873">
        <w:rPr>
          <w:rFonts w:ascii="Calibri" w:eastAsia="Calibri" w:hAnsi="Calibri" w:cs="Calibri"/>
        </w:rPr>
        <w:t xml:space="preserve"> tikslas apima, bet neapsiriboja, išsamaus ir objektyvaus dabartinės oro eismo valdymo Lietuvos oro erdvėje būklės, techninių ir institucinių ypatybių supratimo sukūrimu. Remiantis dokumentų analize, ATM/ANS sektoriaus stebėjimais ir suinteresuotųjų šalių indėliu, turi būti nustatytas organizacinis, techninis, reguliavimo ir veiklos bazinis lygis, kuriuo remiantis turi būti atliktas likęs vertinimas. </w:t>
      </w:r>
    </w:p>
    <w:p w14:paraId="6FB8EA49" w14:textId="56FAC2F0" w:rsidR="00D8142D" w:rsidRPr="00667873" w:rsidRDefault="00DE4BF6" w:rsidP="71C60405">
      <w:pPr>
        <w:pStyle w:val="ListParagraph"/>
        <w:spacing w:before="120" w:after="120" w:line="360" w:lineRule="auto"/>
        <w:ind w:left="0"/>
        <w:jc w:val="both"/>
        <w:textAlignment w:val="baseline"/>
        <w:rPr>
          <w:rFonts w:ascii="Calibri" w:eastAsia="Calibri" w:hAnsi="Calibri" w:cs="Calibri"/>
        </w:rPr>
      </w:pPr>
      <w:r w:rsidRPr="477CCA6E">
        <w:rPr>
          <w:rFonts w:ascii="Calibri" w:eastAsia="Calibri" w:hAnsi="Calibri" w:cs="Calibri"/>
        </w:rPr>
        <w:t xml:space="preserve">Ši dalis skirta </w:t>
      </w:r>
      <w:r w:rsidR="4AEDD239" w:rsidRPr="477CCA6E">
        <w:rPr>
          <w:rFonts w:ascii="Calibri" w:eastAsia="Calibri" w:hAnsi="Calibri" w:cs="Calibri"/>
        </w:rPr>
        <w:t>įsigilinti į</w:t>
      </w:r>
      <w:r w:rsidRPr="477CCA6E">
        <w:rPr>
          <w:rFonts w:ascii="Calibri" w:eastAsia="Calibri" w:hAnsi="Calibri" w:cs="Calibri"/>
        </w:rPr>
        <w:t xml:space="preserve"> pagrindinius įgyvendinimo plano aspektus ir nustatyti visas galimas problemas bei rizikas, atliekant išsamų vidinių ir išorinių veiksnių vertinimą. </w:t>
      </w:r>
    </w:p>
    <w:p w14:paraId="13CB1660" w14:textId="68FB90DA" w:rsidR="00830765" w:rsidRPr="00667873" w:rsidRDefault="00DE4BF6" w:rsidP="13946780">
      <w:pPr>
        <w:pStyle w:val="ListParagraph"/>
        <w:spacing w:before="120" w:after="120" w:line="360" w:lineRule="auto"/>
        <w:ind w:left="0"/>
        <w:jc w:val="both"/>
        <w:textAlignment w:val="baseline"/>
        <w:rPr>
          <w:rFonts w:ascii="Calibri" w:eastAsia="Calibri" w:hAnsi="Calibri" w:cs="Calibri"/>
        </w:rPr>
      </w:pPr>
      <w:r w:rsidRPr="00667873">
        <w:rPr>
          <w:rFonts w:ascii="Calibri" w:eastAsia="Calibri" w:hAnsi="Calibri" w:cs="Calibri"/>
        </w:rPr>
        <w:t xml:space="preserve">Apžvalgos tikslas – išanalizuoti šias pagrindines sritis, siekiant nustatyti efektyviausius oro eismo paslaugų teikimo Lietuvos oro erdvėje metodus ir vėliau apibrėžti taikytinus veiksmus atsižvelgiant į įgyvendinimo planą. </w:t>
      </w:r>
    </w:p>
    <w:p w14:paraId="72099DA2" w14:textId="477074E7" w:rsidR="00D8142D" w:rsidRPr="00667873" w:rsidRDefault="2F4D410F" w:rsidP="13946780">
      <w:pPr>
        <w:pStyle w:val="ListParagraph"/>
        <w:tabs>
          <w:tab w:val="left" w:pos="567"/>
        </w:tabs>
        <w:spacing w:before="120" w:after="120" w:line="360" w:lineRule="auto"/>
        <w:ind w:left="0"/>
        <w:jc w:val="both"/>
        <w:textAlignment w:val="baseline"/>
        <w:rPr>
          <w:rFonts w:ascii="Calibri" w:eastAsia="Calibri" w:hAnsi="Calibri" w:cs="Calibri"/>
        </w:rPr>
      </w:pPr>
      <w:r w:rsidRPr="00667873">
        <w:rPr>
          <w:rFonts w:ascii="Calibri" w:eastAsia="Calibri" w:hAnsi="Calibri" w:cs="Calibri"/>
          <w:b/>
          <w:bCs/>
        </w:rPr>
        <w:t>1.</w:t>
      </w:r>
      <w:r w:rsidR="7A33211A" w:rsidRPr="00667873">
        <w:rPr>
          <w:rFonts w:ascii="Calibri" w:eastAsia="Calibri" w:hAnsi="Calibri" w:cs="Calibri"/>
          <w:b/>
          <w:bCs/>
        </w:rPr>
        <w:t xml:space="preserve">1. </w:t>
      </w:r>
      <w:r w:rsidR="00B11785" w:rsidRPr="00667873">
        <w:rPr>
          <w:rFonts w:ascii="Calibri" w:eastAsia="Calibri" w:hAnsi="Calibri" w:cs="Calibri"/>
          <w:b/>
          <w:bCs/>
        </w:rPr>
        <w:t xml:space="preserve">Vidinių veiksnių vertinimą </w:t>
      </w:r>
      <w:r w:rsidR="00B11785" w:rsidRPr="00667873">
        <w:rPr>
          <w:rFonts w:ascii="Calibri" w:eastAsia="Calibri" w:hAnsi="Calibri" w:cs="Calibri"/>
        </w:rPr>
        <w:t>sudaro keturios pagrindinės sritys</w:t>
      </w:r>
      <w:r w:rsidR="35ABFF66" w:rsidRPr="00667873">
        <w:rPr>
          <w:rFonts w:ascii="Calibri" w:eastAsia="Calibri" w:hAnsi="Calibri" w:cs="Calibri"/>
        </w:rPr>
        <w:t xml:space="preserve">: </w:t>
      </w:r>
    </w:p>
    <w:p w14:paraId="72E90F9B" w14:textId="36C496B4" w:rsidR="5CD2B5CE" w:rsidRPr="00667873" w:rsidRDefault="00FCCB3D" w:rsidP="00F0040B">
      <w:pPr>
        <w:tabs>
          <w:tab w:val="left" w:pos="720"/>
        </w:tabs>
        <w:spacing w:after="0" w:line="360" w:lineRule="auto"/>
        <w:jc w:val="both"/>
        <w:rPr>
          <w:rFonts w:ascii="Calibri" w:eastAsia="Calibri" w:hAnsi="Calibri" w:cs="Calibri"/>
          <w:b/>
          <w:bCs/>
          <w:i/>
          <w:iCs/>
        </w:rPr>
      </w:pPr>
      <w:r w:rsidRPr="00667873">
        <w:rPr>
          <w:rFonts w:ascii="Calibri" w:eastAsia="Calibri" w:hAnsi="Calibri" w:cs="Calibri"/>
          <w:b/>
          <w:bCs/>
          <w:i/>
          <w:iCs/>
          <w:lang w:eastAsia="lt-LT"/>
        </w:rPr>
        <w:t xml:space="preserve">1.1.1. </w:t>
      </w:r>
      <w:r w:rsidR="00326C27" w:rsidRPr="00667873">
        <w:rPr>
          <w:rFonts w:ascii="Calibri" w:eastAsia="Calibri" w:hAnsi="Calibri" w:cs="Calibri"/>
          <w:b/>
          <w:bCs/>
          <w:i/>
          <w:iCs/>
          <w:lang w:eastAsia="lt-LT"/>
        </w:rPr>
        <w:t xml:space="preserve">Skrydžio procedūros ir oro erdvės struktūra </w:t>
      </w:r>
    </w:p>
    <w:p w14:paraId="6F5BB9AF" w14:textId="13CF659A" w:rsidR="5CD2B5CE" w:rsidRPr="00667873" w:rsidRDefault="00326C27" w:rsidP="00234925">
      <w:pPr>
        <w:tabs>
          <w:tab w:val="left" w:pos="284"/>
        </w:tabs>
        <w:spacing w:line="360" w:lineRule="auto"/>
        <w:jc w:val="both"/>
        <w:rPr>
          <w:rFonts w:ascii="Calibri" w:eastAsia="Calibri" w:hAnsi="Calibri" w:cs="Calibri"/>
        </w:rPr>
      </w:pPr>
      <w:r w:rsidRPr="39A27447">
        <w:rPr>
          <w:rFonts w:ascii="Calibri" w:eastAsia="Calibri" w:hAnsi="Calibri" w:cs="Calibri"/>
        </w:rPr>
        <w:t xml:space="preserve">Bendradarbiaujant su </w:t>
      </w:r>
      <w:r w:rsidR="008E1950" w:rsidRPr="39A27447">
        <w:rPr>
          <w:rFonts w:ascii="Calibri" w:eastAsia="Calibri" w:hAnsi="Calibri" w:cs="Calibri"/>
        </w:rPr>
        <w:t>ORO NAVIGACIJOS</w:t>
      </w:r>
      <w:r w:rsidRPr="39A27447">
        <w:rPr>
          <w:rFonts w:ascii="Calibri" w:eastAsia="Calibri" w:hAnsi="Calibri" w:cs="Calibri"/>
        </w:rPr>
        <w:t xml:space="preserve"> </w:t>
      </w:r>
      <w:r w:rsidR="00A54CC8" w:rsidRPr="39A27447">
        <w:rPr>
          <w:rFonts w:ascii="Calibri" w:eastAsia="Calibri" w:hAnsi="Calibri" w:cs="Calibri"/>
        </w:rPr>
        <w:t>specialistais</w:t>
      </w:r>
      <w:r w:rsidRPr="39A27447">
        <w:rPr>
          <w:rFonts w:ascii="Calibri" w:eastAsia="Calibri" w:hAnsi="Calibri" w:cs="Calibri"/>
        </w:rPr>
        <w:t>,</w:t>
      </w:r>
      <w:r w:rsidR="002E7563">
        <w:rPr>
          <w:rFonts w:ascii="Calibri" w:eastAsia="Calibri" w:hAnsi="Calibri" w:cs="Calibri"/>
        </w:rPr>
        <w:t xml:space="preserve"> tiekėjas turi</w:t>
      </w:r>
      <w:r w:rsidRPr="39A27447">
        <w:rPr>
          <w:rFonts w:ascii="Calibri" w:eastAsia="Calibri" w:hAnsi="Calibri" w:cs="Calibri"/>
        </w:rPr>
        <w:t xml:space="preserve"> peržiūrėti esamą oro erdvės struktūrą ir dabartines oro eismo operacijas bei procedūras visame Vilniaus skrydžių informacijos regione (FIR), siekiant nustatyti galimus struktūrinius trūkumus ir kliūtis. </w:t>
      </w:r>
      <w:r w:rsidR="00F808FA">
        <w:rPr>
          <w:rFonts w:ascii="Calibri" w:eastAsia="Calibri" w:hAnsi="Calibri" w:cs="Calibri"/>
        </w:rPr>
        <w:t>Tiekėjas turi s</w:t>
      </w:r>
      <w:r w:rsidRPr="39A27447">
        <w:rPr>
          <w:rFonts w:ascii="Calibri" w:eastAsia="Calibri" w:hAnsi="Calibri" w:cs="Calibri"/>
        </w:rPr>
        <w:t>urinkti ir išanalizuoti visus aktualius galiojančius dokumentus (</w:t>
      </w:r>
      <w:r w:rsidR="00467BE7" w:rsidRPr="39A27447">
        <w:rPr>
          <w:rFonts w:ascii="Calibri" w:eastAsia="Calibri" w:hAnsi="Calibri" w:cs="Calibri"/>
        </w:rPr>
        <w:t>jei</w:t>
      </w:r>
      <w:r w:rsidRPr="39A27447">
        <w:rPr>
          <w:rFonts w:ascii="Calibri" w:eastAsia="Calibri" w:hAnsi="Calibri" w:cs="Calibri"/>
        </w:rPr>
        <w:t xml:space="preserve"> prireik</w:t>
      </w:r>
      <w:r w:rsidR="00467BE7" w:rsidRPr="39A27447">
        <w:rPr>
          <w:rFonts w:ascii="Calibri" w:eastAsia="Calibri" w:hAnsi="Calibri" w:cs="Calibri"/>
        </w:rPr>
        <w:t>s</w:t>
      </w:r>
      <w:r w:rsidRPr="39A27447">
        <w:rPr>
          <w:rFonts w:ascii="Calibri" w:eastAsia="Calibri" w:hAnsi="Calibri" w:cs="Calibri"/>
        </w:rPr>
        <w:t xml:space="preserve"> vertimo</w:t>
      </w:r>
      <w:r w:rsidR="7B4EDBD5" w:rsidRPr="39A27447">
        <w:rPr>
          <w:rFonts w:ascii="Calibri" w:eastAsia="Calibri" w:hAnsi="Calibri" w:cs="Calibri"/>
        </w:rPr>
        <w:t xml:space="preserve"> iš lietuvių kalbos</w:t>
      </w:r>
      <w:r w:rsidR="008E1950" w:rsidRPr="39A27447">
        <w:rPr>
          <w:rFonts w:ascii="Calibri" w:eastAsia="Calibri" w:hAnsi="Calibri" w:cs="Calibri"/>
        </w:rPr>
        <w:t xml:space="preserve"> į anglų kalbą</w:t>
      </w:r>
      <w:r w:rsidR="1E23BEDB" w:rsidRPr="39A27447">
        <w:rPr>
          <w:rFonts w:ascii="Calibri" w:eastAsia="Calibri" w:hAnsi="Calibri" w:cs="Calibri"/>
        </w:rPr>
        <w:t>, vertimo kašt</w:t>
      </w:r>
      <w:r w:rsidR="103F9244" w:rsidRPr="39A27447">
        <w:rPr>
          <w:rFonts w:ascii="Calibri" w:eastAsia="Calibri" w:hAnsi="Calibri" w:cs="Calibri"/>
        </w:rPr>
        <w:t>ai turi būti įskaičiuoti į tiekėjo pasiūlymą</w:t>
      </w:r>
      <w:r w:rsidRPr="39A27447">
        <w:rPr>
          <w:rFonts w:ascii="Calibri" w:eastAsia="Calibri" w:hAnsi="Calibri" w:cs="Calibri"/>
        </w:rPr>
        <w:t>), duomenų šaltinius ir ankstesnius vertinimus.</w:t>
      </w:r>
      <w:r w:rsidR="5CD2B5CE" w:rsidRPr="39A27447">
        <w:rPr>
          <w:rFonts w:ascii="Calibri" w:eastAsia="Calibri" w:hAnsi="Calibri" w:cs="Calibri"/>
        </w:rPr>
        <w:t xml:space="preserve"> </w:t>
      </w:r>
    </w:p>
    <w:p w14:paraId="186BAD9E" w14:textId="1679859C" w:rsidR="00871058" w:rsidRPr="00667873" w:rsidRDefault="002E1FD6" w:rsidP="13946780">
      <w:pPr>
        <w:pStyle w:val="ListParagraph"/>
        <w:tabs>
          <w:tab w:val="left" w:pos="180"/>
          <w:tab w:val="left" w:pos="709"/>
        </w:tabs>
        <w:spacing w:line="360" w:lineRule="auto"/>
        <w:ind w:left="0"/>
        <w:jc w:val="both"/>
        <w:rPr>
          <w:rFonts w:ascii="Calibri" w:eastAsia="Calibri" w:hAnsi="Calibri" w:cs="Calibri"/>
        </w:rPr>
      </w:pPr>
      <w:r>
        <w:rPr>
          <w:rFonts w:ascii="Calibri" w:eastAsia="Calibri" w:hAnsi="Calibri" w:cs="Calibri"/>
          <w:lang w:eastAsia="lt-LT"/>
        </w:rPr>
        <w:t>Turi būti atlikta p</w:t>
      </w:r>
      <w:r w:rsidR="00326C27" w:rsidRPr="00667873">
        <w:rPr>
          <w:rFonts w:ascii="Calibri" w:eastAsia="Calibri" w:hAnsi="Calibri" w:cs="Calibri"/>
          <w:lang w:eastAsia="lt-LT"/>
        </w:rPr>
        <w:t xml:space="preserve">askelbtų instrumentinių skrydžių procedūrų, skirtų PBN navigacijos specifikacijoms (išvykimo ir atvykimo procedūros EYVI, EYKA ir EYPA oro uostuose) Lietuvos oro erdvėje, apžvalga ir optimizavimo galimybių nustatymas atsižvelgiant į prognozuojamą eismo lygį ir oro erdvės naudotojų poreikius. </w:t>
      </w:r>
    </w:p>
    <w:p w14:paraId="3BCDCF7F" w14:textId="17286ACA" w:rsidR="00210F0C" w:rsidRPr="00667873" w:rsidRDefault="007A5A2F" w:rsidP="00F0040B">
      <w:pPr>
        <w:tabs>
          <w:tab w:val="left" w:pos="709"/>
        </w:tabs>
        <w:spacing w:after="0" w:line="360" w:lineRule="auto"/>
        <w:jc w:val="both"/>
        <w:rPr>
          <w:rFonts w:ascii="Calibri" w:eastAsia="Calibri" w:hAnsi="Calibri" w:cs="Calibri"/>
          <w:lang w:eastAsia="lt-LT"/>
        </w:rPr>
      </w:pPr>
      <w:r>
        <w:rPr>
          <w:rFonts w:ascii="Calibri" w:eastAsia="Calibri" w:hAnsi="Calibri" w:cs="Calibri"/>
          <w:lang w:eastAsia="lt-LT"/>
        </w:rPr>
        <w:t>Turi būti atliktas s</w:t>
      </w:r>
      <w:r w:rsidR="07899ED5" w:rsidRPr="477CCA6E">
        <w:rPr>
          <w:rFonts w:ascii="Calibri" w:eastAsia="Calibri" w:hAnsi="Calibri" w:cs="Calibri"/>
          <w:lang w:eastAsia="lt-LT"/>
        </w:rPr>
        <w:t>truktūrizuotas dabartinio susitarimo dėl oro balionų skrydžių nurodytoje Vilniaus atsakomybės zonoje (</w:t>
      </w:r>
      <w:proofErr w:type="spellStart"/>
      <w:r w:rsidR="07899ED5" w:rsidRPr="477CCA6E">
        <w:rPr>
          <w:rFonts w:ascii="Calibri" w:eastAsia="Calibri" w:hAnsi="Calibri" w:cs="Calibri"/>
          <w:lang w:eastAsia="lt-LT"/>
        </w:rPr>
        <w:t>AoR</w:t>
      </w:r>
      <w:proofErr w:type="spellEnd"/>
      <w:r w:rsidR="07899ED5" w:rsidRPr="477CCA6E">
        <w:rPr>
          <w:rFonts w:ascii="Calibri" w:eastAsia="Calibri" w:hAnsi="Calibri" w:cs="Calibri"/>
          <w:lang w:eastAsia="lt-LT"/>
        </w:rPr>
        <w:t xml:space="preserve">) ir karinės veiklos (pavyzdžiui, šaudyklų) Vilniaus ir Kauno TMA/CTR saugos vertinimas </w:t>
      </w:r>
      <w:r w:rsidR="3D9B6387" w:rsidRPr="66D8D7E2">
        <w:rPr>
          <w:rFonts w:ascii="Calibri" w:eastAsia="Calibri" w:hAnsi="Calibri" w:cs="Calibri"/>
          <w:lang w:eastAsia="lt-LT"/>
        </w:rPr>
        <w:t xml:space="preserve">, parengtas </w:t>
      </w:r>
      <w:r w:rsidR="73FE11CC" w:rsidRPr="66D8D7E2">
        <w:rPr>
          <w:rFonts w:ascii="Calibri" w:eastAsia="Calibri" w:hAnsi="Calibri" w:cs="Calibri"/>
          <w:lang w:eastAsia="lt-LT"/>
        </w:rPr>
        <w:t>remiantis</w:t>
      </w:r>
      <w:r w:rsidR="3D9B6387" w:rsidRPr="66D8D7E2">
        <w:rPr>
          <w:rFonts w:ascii="Calibri" w:eastAsia="Calibri" w:hAnsi="Calibri" w:cs="Calibri"/>
          <w:b/>
          <w:bCs/>
        </w:rPr>
        <w:t xml:space="preserve"> </w:t>
      </w:r>
      <w:r w:rsidR="3D9B6387" w:rsidRPr="00965212">
        <w:rPr>
          <w:rFonts w:ascii="Calibri" w:eastAsia="Calibri" w:hAnsi="Calibri" w:cs="Calibri"/>
        </w:rPr>
        <w:t xml:space="preserve">ICAO </w:t>
      </w:r>
      <w:proofErr w:type="spellStart"/>
      <w:r w:rsidR="3D9B6387" w:rsidRPr="00965212">
        <w:rPr>
          <w:rFonts w:ascii="Calibri" w:eastAsia="Calibri" w:hAnsi="Calibri" w:cs="Calibri"/>
        </w:rPr>
        <w:t>Annex</w:t>
      </w:r>
      <w:proofErr w:type="spellEnd"/>
      <w:r w:rsidR="3D9B6387" w:rsidRPr="00965212">
        <w:rPr>
          <w:rFonts w:ascii="Calibri" w:eastAsia="Calibri" w:hAnsi="Calibri" w:cs="Calibri"/>
        </w:rPr>
        <w:t xml:space="preserve"> 19</w:t>
      </w:r>
      <w:r w:rsidR="3D9B6387" w:rsidRPr="66D8D7E2">
        <w:rPr>
          <w:rFonts w:ascii="Calibri" w:eastAsia="Calibri" w:hAnsi="Calibri" w:cs="Calibri"/>
        </w:rPr>
        <w:t xml:space="preserve">, </w:t>
      </w:r>
      <w:r w:rsidR="3D9B6387" w:rsidRPr="00965212">
        <w:rPr>
          <w:rFonts w:ascii="Calibri" w:eastAsia="Calibri" w:hAnsi="Calibri" w:cs="Calibri"/>
        </w:rPr>
        <w:t>ES 2017/373</w:t>
      </w:r>
      <w:r w:rsidR="1F6EAF9E" w:rsidRPr="66D8D7E2">
        <w:rPr>
          <w:rFonts w:ascii="Calibri" w:eastAsia="Calibri" w:hAnsi="Calibri" w:cs="Calibri"/>
        </w:rPr>
        <w:t xml:space="preserve">, Lietuvos Respublikos Oro erdvės organizavimo taisyklėmis </w:t>
      </w:r>
      <w:r w:rsidR="3D9B6387" w:rsidRPr="66D8D7E2">
        <w:rPr>
          <w:rFonts w:ascii="Calibri" w:eastAsia="Calibri" w:hAnsi="Calibri" w:cs="Calibri"/>
        </w:rPr>
        <w:t xml:space="preserve">ir </w:t>
      </w:r>
      <w:r w:rsidR="5ED671F5" w:rsidRPr="66D8D7E2">
        <w:rPr>
          <w:rFonts w:ascii="Calibri" w:eastAsia="Calibri" w:hAnsi="Calibri" w:cs="Calibri"/>
        </w:rPr>
        <w:t>Oro Navigacij</w:t>
      </w:r>
      <w:r w:rsidR="7A26766F" w:rsidRPr="66D8D7E2">
        <w:rPr>
          <w:rFonts w:ascii="Calibri" w:eastAsia="Calibri" w:hAnsi="Calibri" w:cs="Calibri"/>
        </w:rPr>
        <w:t>os</w:t>
      </w:r>
      <w:r w:rsidR="5ED671F5" w:rsidRPr="66D8D7E2">
        <w:rPr>
          <w:rFonts w:ascii="Calibri" w:eastAsia="Calibri" w:hAnsi="Calibri" w:cs="Calibri"/>
        </w:rPr>
        <w:t xml:space="preserve"> saugos valdymo vadov</w:t>
      </w:r>
      <w:r w:rsidR="1F325588" w:rsidRPr="66D8D7E2">
        <w:rPr>
          <w:rFonts w:ascii="Calibri" w:eastAsia="Calibri" w:hAnsi="Calibri" w:cs="Calibri"/>
        </w:rPr>
        <w:t>u</w:t>
      </w:r>
      <w:r w:rsidR="5ED671F5" w:rsidRPr="66D8D7E2">
        <w:rPr>
          <w:rFonts w:ascii="Calibri" w:eastAsia="Calibri" w:hAnsi="Calibri" w:cs="Calibri"/>
        </w:rPr>
        <w:t xml:space="preserve"> (SVV)</w:t>
      </w:r>
      <w:r w:rsidR="3D9B6387" w:rsidRPr="66D8D7E2">
        <w:rPr>
          <w:rFonts w:ascii="Calibri" w:eastAsia="Calibri" w:hAnsi="Calibri" w:cs="Calibri"/>
        </w:rPr>
        <w:t>.</w:t>
      </w:r>
      <w:r w:rsidR="00216D64" w:rsidRPr="66D8D7E2">
        <w:rPr>
          <w:rFonts w:ascii="Calibri" w:eastAsia="Calibri" w:hAnsi="Calibri" w:cs="Calibri"/>
        </w:rPr>
        <w:t xml:space="preserve"> </w:t>
      </w:r>
      <w:r w:rsidR="00216D64">
        <w:rPr>
          <w:rFonts w:ascii="Calibri" w:eastAsia="Calibri" w:hAnsi="Calibri" w:cs="Calibri"/>
          <w:lang w:eastAsia="lt-LT"/>
        </w:rPr>
        <w:t xml:space="preserve">Turi būti </w:t>
      </w:r>
      <w:r w:rsidR="00216D64" w:rsidRPr="66D8D7E2">
        <w:rPr>
          <w:rFonts w:ascii="Calibri" w:eastAsia="Calibri" w:hAnsi="Calibri" w:cs="Calibri"/>
          <w:lang w:eastAsia="lt-LT"/>
        </w:rPr>
        <w:t>atlikta</w:t>
      </w:r>
      <w:r w:rsidR="00216D64">
        <w:rPr>
          <w:rFonts w:ascii="Calibri" w:eastAsia="Calibri" w:hAnsi="Calibri" w:cs="Calibri"/>
          <w:lang w:eastAsia="lt-LT"/>
        </w:rPr>
        <w:t xml:space="preserve"> į</w:t>
      </w:r>
      <w:r w:rsidR="07899ED5" w:rsidRPr="477CCA6E">
        <w:rPr>
          <w:rFonts w:ascii="Calibri" w:eastAsia="Calibri" w:hAnsi="Calibri" w:cs="Calibri"/>
          <w:lang w:eastAsia="lt-LT"/>
        </w:rPr>
        <w:t xml:space="preserve">vairių galimų sprendimų </w:t>
      </w:r>
      <w:r w:rsidR="60945BD8" w:rsidRPr="66D8D7E2">
        <w:rPr>
          <w:rFonts w:ascii="Calibri" w:eastAsia="Calibri" w:hAnsi="Calibri" w:cs="Calibri"/>
          <w:lang w:eastAsia="lt-LT"/>
        </w:rPr>
        <w:t>analizė</w:t>
      </w:r>
      <w:r w:rsidR="07899ED5" w:rsidRPr="477CCA6E">
        <w:rPr>
          <w:rFonts w:ascii="Calibri" w:eastAsia="Calibri" w:hAnsi="Calibri" w:cs="Calibri"/>
          <w:lang w:eastAsia="lt-LT"/>
        </w:rPr>
        <w:t xml:space="preserve"> remiantis esamais ir prognozuojamais eismo srautais, saugos kriterijais ir lygiateisės prieigos principais.  </w:t>
      </w:r>
      <w:r w:rsidR="1B5308FE" w:rsidRPr="5C5E6E8F">
        <w:rPr>
          <w:rFonts w:ascii="Calibri" w:eastAsia="Calibri" w:hAnsi="Calibri" w:cs="Calibri"/>
          <w:lang w:eastAsia="lt-LT"/>
        </w:rPr>
        <w:t xml:space="preserve"> </w:t>
      </w:r>
      <w:r w:rsidR="1D9ACDF1" w:rsidRPr="1AAACF59">
        <w:rPr>
          <w:rFonts w:ascii="Calibri" w:eastAsia="Calibri" w:hAnsi="Calibri" w:cs="Calibri"/>
          <w:lang w:eastAsia="lt-LT"/>
        </w:rPr>
        <w:t xml:space="preserve">Turi </w:t>
      </w:r>
      <w:r w:rsidR="1D9ACDF1" w:rsidRPr="009C31F2">
        <w:rPr>
          <w:rFonts w:ascii="Calibri" w:eastAsia="Calibri" w:hAnsi="Calibri" w:cs="Calibri"/>
          <w:lang w:eastAsia="lt-LT"/>
        </w:rPr>
        <w:t>būti</w:t>
      </w:r>
      <w:r w:rsidR="005E1402">
        <w:rPr>
          <w:rFonts w:ascii="Calibri" w:eastAsia="Calibri" w:hAnsi="Calibri" w:cs="Calibri"/>
          <w:lang w:eastAsia="lt-LT"/>
        </w:rPr>
        <w:t xml:space="preserve"> atliktas s</w:t>
      </w:r>
      <w:r w:rsidR="1B5308FE" w:rsidRPr="009C31F2">
        <w:rPr>
          <w:rFonts w:ascii="Calibri" w:eastAsia="Calibri" w:hAnsi="Calibri" w:cs="Calibri"/>
          <w:lang w:eastAsia="lt-LT"/>
        </w:rPr>
        <w:t>truktūrizuotas</w:t>
      </w:r>
      <w:r w:rsidR="1B5308FE" w:rsidRPr="5C5E6E8F">
        <w:rPr>
          <w:rFonts w:ascii="Calibri" w:eastAsia="Calibri" w:hAnsi="Calibri" w:cs="Calibri"/>
          <w:lang w:eastAsia="lt-LT"/>
        </w:rPr>
        <w:t xml:space="preserve"> karinių orlaivių veiklos saugos vertinimas pagal GAT taisykles Vilniaus ir Kauno aerodromo skrydžių valdymo rajonuose ir aerodromo skrydžių valdymo zonose (TMA/CTR</w:t>
      </w:r>
      <w:r w:rsidR="1B5308FE" w:rsidRPr="66D8D7E2">
        <w:rPr>
          <w:rFonts w:ascii="Calibri" w:eastAsia="Calibri" w:hAnsi="Calibri" w:cs="Calibri"/>
          <w:lang w:eastAsia="lt-LT"/>
        </w:rPr>
        <w:t>).</w:t>
      </w:r>
      <w:r w:rsidR="07899ED5" w:rsidRPr="5C5E6E8F">
        <w:rPr>
          <w:rFonts w:ascii="Calibri" w:eastAsia="Calibri" w:hAnsi="Calibri" w:cs="Calibri"/>
          <w:lang w:eastAsia="lt-LT"/>
        </w:rPr>
        <w:t xml:space="preserve"> Informaciją apie ankstesnius vertinimus ir suinteresuotųjų šalių įtraukimą teikia </w:t>
      </w:r>
      <w:r w:rsidR="00467BE7" w:rsidRPr="5C5E6E8F">
        <w:rPr>
          <w:rFonts w:ascii="Calibri" w:eastAsia="Calibri" w:hAnsi="Calibri" w:cs="Calibri"/>
          <w:lang w:eastAsia="lt-LT"/>
        </w:rPr>
        <w:t>ORO NAVIGACIJA</w:t>
      </w:r>
      <w:r w:rsidR="01A294F9" w:rsidRPr="5C5E6E8F">
        <w:rPr>
          <w:rFonts w:ascii="Calibri" w:eastAsia="Calibri" w:hAnsi="Calibri" w:cs="Calibri"/>
          <w:lang w:eastAsia="lt-LT"/>
        </w:rPr>
        <w:t>.</w:t>
      </w:r>
      <w:r w:rsidR="48DA5C76" w:rsidRPr="5C5E6E8F">
        <w:rPr>
          <w:rFonts w:ascii="Calibri" w:eastAsia="Calibri" w:hAnsi="Calibri" w:cs="Calibri"/>
          <w:lang w:eastAsia="lt-LT"/>
        </w:rPr>
        <w:t xml:space="preserve"> </w:t>
      </w:r>
    </w:p>
    <w:p w14:paraId="15D806CB" w14:textId="2A47FDB1" w:rsidR="173126CA" w:rsidRPr="00667873" w:rsidRDefault="08AB77F5" w:rsidP="00F0040B">
      <w:pPr>
        <w:tabs>
          <w:tab w:val="left" w:pos="709"/>
        </w:tabs>
        <w:spacing w:after="0" w:line="360" w:lineRule="auto"/>
        <w:jc w:val="both"/>
        <w:rPr>
          <w:rFonts w:ascii="Calibri" w:eastAsia="Calibri" w:hAnsi="Calibri" w:cs="Calibri"/>
          <w:b/>
          <w:bCs/>
          <w:i/>
          <w:iCs/>
          <w:lang w:eastAsia="lt-LT"/>
        </w:rPr>
      </w:pPr>
      <w:r w:rsidRPr="477CCA6E">
        <w:rPr>
          <w:rFonts w:ascii="Calibri" w:eastAsia="Calibri" w:hAnsi="Calibri" w:cs="Calibri"/>
          <w:b/>
          <w:bCs/>
          <w:i/>
          <w:iCs/>
          <w:lang w:eastAsia="lt-LT"/>
        </w:rPr>
        <w:t xml:space="preserve">1.1.2. </w:t>
      </w:r>
      <w:r w:rsidR="3473C894" w:rsidRPr="477CCA6E">
        <w:rPr>
          <w:rFonts w:ascii="Calibri" w:eastAsia="Calibri" w:hAnsi="Calibri" w:cs="Calibri"/>
          <w:b/>
          <w:bCs/>
          <w:i/>
          <w:iCs/>
          <w:lang w:eastAsia="lt-LT"/>
        </w:rPr>
        <w:t>O</w:t>
      </w:r>
      <w:r w:rsidR="3473C894" w:rsidRPr="477CCA6E">
        <w:rPr>
          <w:rFonts w:eastAsiaTheme="minorEastAsia"/>
          <w:b/>
          <w:bCs/>
          <w:i/>
          <w:iCs/>
          <w:lang w:eastAsia="lt-LT"/>
        </w:rPr>
        <w:t>ro eismo paslaugų (</w:t>
      </w:r>
      <w:r w:rsidR="51F1F6E7" w:rsidRPr="477CCA6E">
        <w:rPr>
          <w:rFonts w:ascii="Calibri" w:eastAsia="Calibri" w:hAnsi="Calibri" w:cs="Calibri"/>
          <w:b/>
          <w:bCs/>
          <w:i/>
          <w:iCs/>
          <w:lang w:eastAsia="lt-LT"/>
        </w:rPr>
        <w:t>ATS</w:t>
      </w:r>
      <w:r w:rsidR="0023E53D" w:rsidRPr="477CCA6E">
        <w:rPr>
          <w:rFonts w:ascii="Calibri" w:eastAsia="Calibri" w:hAnsi="Calibri" w:cs="Calibri"/>
          <w:b/>
          <w:bCs/>
          <w:i/>
          <w:iCs/>
          <w:lang w:eastAsia="lt-LT"/>
        </w:rPr>
        <w:t>)</w:t>
      </w:r>
      <w:r w:rsidR="7B70CC2D" w:rsidRPr="477CCA6E">
        <w:rPr>
          <w:rFonts w:ascii="Calibri" w:eastAsia="Calibri" w:hAnsi="Calibri" w:cs="Calibri"/>
          <w:b/>
          <w:bCs/>
          <w:i/>
          <w:iCs/>
          <w:lang w:eastAsia="lt-LT"/>
        </w:rPr>
        <w:t xml:space="preserve"> </w:t>
      </w:r>
      <w:r w:rsidR="73659C9B" w:rsidRPr="477CCA6E">
        <w:rPr>
          <w:rFonts w:ascii="Calibri" w:eastAsia="Calibri" w:hAnsi="Calibri" w:cs="Calibri"/>
          <w:b/>
          <w:bCs/>
          <w:i/>
          <w:iCs/>
          <w:lang w:eastAsia="lt-LT"/>
        </w:rPr>
        <w:t>teikimas</w:t>
      </w:r>
    </w:p>
    <w:p w14:paraId="6F628C11" w14:textId="7515C169" w:rsidR="173126CA" w:rsidRPr="00667873" w:rsidRDefault="003A7E5C" w:rsidP="13946780">
      <w:pPr>
        <w:tabs>
          <w:tab w:val="left" w:pos="709"/>
        </w:tabs>
        <w:spacing w:line="360" w:lineRule="auto"/>
        <w:jc w:val="both"/>
        <w:rPr>
          <w:rFonts w:ascii="Calibri" w:eastAsia="Calibri" w:hAnsi="Calibri" w:cs="Calibri"/>
        </w:rPr>
      </w:pPr>
      <w:r w:rsidRPr="3E1DBA0F">
        <w:rPr>
          <w:rFonts w:ascii="Calibri" w:eastAsia="Calibri" w:hAnsi="Calibri" w:cs="Calibri"/>
        </w:rPr>
        <w:t>Turi būti atlik</w:t>
      </w:r>
      <w:r w:rsidR="1A912435" w:rsidRPr="3E1DBA0F">
        <w:rPr>
          <w:rFonts w:ascii="Calibri" w:eastAsia="Calibri" w:hAnsi="Calibri" w:cs="Calibri"/>
        </w:rPr>
        <w:t>t</w:t>
      </w:r>
      <w:r w:rsidRPr="3E1DBA0F">
        <w:rPr>
          <w:rFonts w:ascii="Calibri" w:eastAsia="Calibri" w:hAnsi="Calibri" w:cs="Calibri"/>
        </w:rPr>
        <w:t>a o</w:t>
      </w:r>
      <w:r w:rsidR="00B11785" w:rsidRPr="3E1DBA0F">
        <w:rPr>
          <w:rFonts w:ascii="Calibri" w:eastAsia="Calibri" w:hAnsi="Calibri" w:cs="Calibri"/>
        </w:rPr>
        <w:t xml:space="preserve">ro erdvės organizavimo ir visos informacijos apie oro eismo paslaugų teikimą apžvalga. </w:t>
      </w:r>
      <w:r w:rsidRPr="3E1DBA0F">
        <w:rPr>
          <w:rFonts w:ascii="Calibri" w:eastAsia="Calibri" w:hAnsi="Calibri" w:cs="Calibri"/>
        </w:rPr>
        <w:t>Tiekėjas turi n</w:t>
      </w:r>
      <w:r w:rsidR="00B11785" w:rsidRPr="3E1DBA0F">
        <w:rPr>
          <w:rFonts w:ascii="Calibri" w:eastAsia="Calibri" w:hAnsi="Calibri" w:cs="Calibri"/>
        </w:rPr>
        <w:t xml:space="preserve">ubraižyti, kaip šiuo metu teikiamos oro eismo paslaugos, ir nustatyti organizacinius modelius bei tarpusavio priklausomybę. </w:t>
      </w:r>
    </w:p>
    <w:p w14:paraId="2225412E" w14:textId="5EA9D287" w:rsidR="5742E1FD" w:rsidRDefault="00A83A76" w:rsidP="00F0040B">
      <w:pPr>
        <w:pStyle w:val="ListParagraph"/>
        <w:tabs>
          <w:tab w:val="left" w:pos="709"/>
        </w:tabs>
        <w:spacing w:after="0" w:line="360" w:lineRule="auto"/>
        <w:ind w:left="0"/>
        <w:contextualSpacing w:val="0"/>
        <w:jc w:val="both"/>
        <w:rPr>
          <w:rFonts w:ascii="Calibri" w:eastAsia="Calibri" w:hAnsi="Calibri" w:cs="Calibri"/>
        </w:rPr>
      </w:pPr>
      <w:r>
        <w:rPr>
          <w:rFonts w:ascii="Calibri" w:eastAsia="Calibri" w:hAnsi="Calibri" w:cs="Calibri"/>
        </w:rPr>
        <w:t xml:space="preserve">Turi būti atliktas </w:t>
      </w:r>
      <w:r w:rsidR="3CE34609" w:rsidRPr="477CCA6E">
        <w:rPr>
          <w:rFonts w:ascii="Calibri" w:eastAsia="Calibri" w:hAnsi="Calibri" w:cs="Calibri"/>
        </w:rPr>
        <w:t xml:space="preserve">ATC </w:t>
      </w:r>
      <w:r w:rsidR="2C25002B" w:rsidRPr="477CCA6E">
        <w:rPr>
          <w:rFonts w:ascii="Calibri" w:eastAsia="Calibri" w:hAnsi="Calibri" w:cs="Calibri"/>
        </w:rPr>
        <w:t xml:space="preserve">(skrydžių valdymo) </w:t>
      </w:r>
      <w:r w:rsidR="3CE34609" w:rsidRPr="477CCA6E">
        <w:rPr>
          <w:rFonts w:ascii="Calibri" w:eastAsia="Calibri" w:hAnsi="Calibri" w:cs="Calibri"/>
        </w:rPr>
        <w:t>personalo struktūros ir pamainų organizavimo vertinimas, įskaitant personalo poreikių vertinimą ir darbo grafikų analizę:</w:t>
      </w:r>
      <w:r w:rsidR="00A571C3">
        <w:rPr>
          <w:rFonts w:ascii="Calibri" w:eastAsia="Calibri" w:hAnsi="Calibri" w:cs="Calibri"/>
        </w:rPr>
        <w:t xml:space="preserve"> tiekėjas turi</w:t>
      </w:r>
      <w:r w:rsidR="3CE34609" w:rsidRPr="477CCA6E">
        <w:rPr>
          <w:rFonts w:ascii="Calibri" w:eastAsia="Calibri" w:hAnsi="Calibri" w:cs="Calibri"/>
        </w:rPr>
        <w:t xml:space="preserve"> išanalizuoti personalo modelį, pareigybes ir pamainų sistemas (darbo grafikus), siekiant nustatyti jų tinkamumą teikiant saugias ir efektyvias paslaugas </w:t>
      </w:r>
      <w:r w:rsidR="3CE34609" w:rsidRPr="477CCA6E">
        <w:rPr>
          <w:rFonts w:ascii="Calibri" w:eastAsia="Calibri" w:hAnsi="Calibri" w:cs="Calibri"/>
        </w:rPr>
        <w:lastRenderedPageBreak/>
        <w:t xml:space="preserve">24 valandas per parą, 7 dienas per savaitę. </w:t>
      </w:r>
      <w:r w:rsidR="00E81C98">
        <w:rPr>
          <w:rFonts w:ascii="Calibri" w:eastAsia="Calibri" w:hAnsi="Calibri" w:cs="Calibri"/>
        </w:rPr>
        <w:t>Tiekėjas turi į</w:t>
      </w:r>
      <w:r w:rsidR="3CE34609" w:rsidRPr="477CCA6E">
        <w:rPr>
          <w:rFonts w:ascii="Calibri" w:eastAsia="Calibri" w:hAnsi="Calibri" w:cs="Calibri"/>
        </w:rPr>
        <w:t xml:space="preserve">vertinti dabartinio Lietuvos oro erdvės išdėstymo poveikį ir nustatyti galimas optimizavimo galimybes. </w:t>
      </w:r>
    </w:p>
    <w:p w14:paraId="4E160084" w14:textId="77777777" w:rsidR="00F0040B" w:rsidRPr="00667873" w:rsidRDefault="00F0040B" w:rsidP="00F0040B">
      <w:pPr>
        <w:pStyle w:val="ListParagraph"/>
        <w:tabs>
          <w:tab w:val="left" w:pos="709"/>
        </w:tabs>
        <w:spacing w:after="0" w:line="360" w:lineRule="auto"/>
        <w:ind w:left="0"/>
        <w:contextualSpacing w:val="0"/>
        <w:jc w:val="both"/>
        <w:rPr>
          <w:rFonts w:ascii="Calibri" w:eastAsia="Calibri" w:hAnsi="Calibri" w:cs="Calibri"/>
        </w:rPr>
      </w:pPr>
    </w:p>
    <w:p w14:paraId="0C434CEA" w14:textId="74DCC633" w:rsidR="00017142" w:rsidRPr="00667873" w:rsidRDefault="7DC86C66" w:rsidP="00F0040B">
      <w:pPr>
        <w:tabs>
          <w:tab w:val="left" w:pos="709"/>
        </w:tabs>
        <w:spacing w:after="0" w:line="360" w:lineRule="auto"/>
        <w:jc w:val="both"/>
        <w:textAlignment w:val="baseline"/>
        <w:rPr>
          <w:rFonts w:eastAsiaTheme="minorEastAsia"/>
          <w:b/>
          <w:bCs/>
          <w:i/>
          <w:iCs/>
          <w:highlight w:val="yellow"/>
          <w:lang w:eastAsia="lt-LT"/>
        </w:rPr>
      </w:pPr>
      <w:r w:rsidRPr="477CCA6E">
        <w:rPr>
          <w:rFonts w:ascii="Calibri" w:eastAsia="Calibri" w:hAnsi="Calibri" w:cs="Calibri"/>
          <w:b/>
          <w:bCs/>
          <w:i/>
          <w:iCs/>
          <w:lang w:eastAsia="lt-LT"/>
        </w:rPr>
        <w:t xml:space="preserve">1.1.3. </w:t>
      </w:r>
      <w:r w:rsidR="64E15451" w:rsidRPr="477CCA6E">
        <w:rPr>
          <w:rFonts w:eastAsiaTheme="minorEastAsia"/>
          <w:b/>
          <w:bCs/>
          <w:i/>
          <w:iCs/>
          <w:lang w:eastAsia="lt-LT"/>
        </w:rPr>
        <w:t>Ryšių, navigacijos ir stebėjimo (RNS)</w:t>
      </w:r>
      <w:r w:rsidR="00D650A0">
        <w:rPr>
          <w:rFonts w:eastAsiaTheme="minorEastAsia"/>
          <w:b/>
          <w:bCs/>
          <w:i/>
          <w:iCs/>
          <w:lang w:eastAsia="lt-LT"/>
        </w:rPr>
        <w:t xml:space="preserve"> paslaugos</w:t>
      </w:r>
    </w:p>
    <w:p w14:paraId="2BCADEB9" w14:textId="01DE43E3" w:rsidR="00017142" w:rsidRPr="00667873" w:rsidRDefault="00054824" w:rsidP="24AAC33C">
      <w:pPr>
        <w:tabs>
          <w:tab w:val="left" w:pos="709"/>
        </w:tabs>
        <w:spacing w:line="360" w:lineRule="auto"/>
        <w:jc w:val="both"/>
        <w:textAlignment w:val="baseline"/>
        <w:rPr>
          <w:rFonts w:ascii="Calibri" w:eastAsia="Calibri" w:hAnsi="Calibri" w:cs="Calibri"/>
        </w:rPr>
      </w:pPr>
      <w:r>
        <w:rPr>
          <w:rFonts w:ascii="Calibri" w:eastAsia="Calibri" w:hAnsi="Calibri" w:cs="Calibri"/>
        </w:rPr>
        <w:t>Turi būti išanalizuota i</w:t>
      </w:r>
      <w:r w:rsidR="002A4AD1" w:rsidRPr="477CCA6E">
        <w:rPr>
          <w:rFonts w:ascii="Calibri" w:eastAsia="Calibri" w:hAnsi="Calibri" w:cs="Calibri"/>
        </w:rPr>
        <w:t xml:space="preserve">nstitucinė </w:t>
      </w:r>
      <w:r w:rsidR="00F71AFA">
        <w:rPr>
          <w:rFonts w:ascii="Calibri" w:eastAsia="Calibri" w:hAnsi="Calibri" w:cs="Calibri"/>
        </w:rPr>
        <w:t>r</w:t>
      </w:r>
      <w:r w:rsidR="18635C3F" w:rsidRPr="477CCA6E">
        <w:rPr>
          <w:rFonts w:ascii="Calibri" w:eastAsia="Calibri" w:hAnsi="Calibri" w:cs="Calibri"/>
        </w:rPr>
        <w:t>yšių, navigacijos ir stebėjimo (RNS)</w:t>
      </w:r>
      <w:r w:rsidR="002A4AD1" w:rsidRPr="477CCA6E">
        <w:rPr>
          <w:rFonts w:ascii="Calibri" w:eastAsia="Calibri" w:hAnsi="Calibri" w:cs="Calibri"/>
        </w:rPr>
        <w:t xml:space="preserve"> srities struktūra </w:t>
      </w:r>
      <w:r w:rsidR="68EC8E8B" w:rsidRPr="7DF1F676">
        <w:rPr>
          <w:rFonts w:ascii="Calibri" w:eastAsia="Calibri" w:hAnsi="Calibri" w:cs="Calibri"/>
        </w:rPr>
        <w:t>įskaitant</w:t>
      </w:r>
      <w:r w:rsidR="002A4AD1" w:rsidRPr="7DF1F676">
        <w:rPr>
          <w:rFonts w:ascii="Calibri" w:eastAsia="Calibri" w:hAnsi="Calibri" w:cs="Calibri"/>
        </w:rPr>
        <w:t xml:space="preserve"> </w:t>
      </w:r>
      <w:r w:rsidR="002A4AD1" w:rsidRPr="477CCA6E">
        <w:rPr>
          <w:rFonts w:ascii="Calibri" w:eastAsia="Calibri" w:hAnsi="Calibri" w:cs="Calibri"/>
        </w:rPr>
        <w:t xml:space="preserve">nacionalinių ir ES teisės aktų atitikties </w:t>
      </w:r>
      <w:r w:rsidR="08939859" w:rsidRPr="7DF1F676">
        <w:rPr>
          <w:rFonts w:ascii="Calibri" w:eastAsia="Calibri" w:hAnsi="Calibri" w:cs="Calibri"/>
        </w:rPr>
        <w:t>įvertinimą</w:t>
      </w:r>
      <w:r w:rsidR="002A4AD1" w:rsidRPr="477CCA6E">
        <w:rPr>
          <w:rFonts w:ascii="Calibri" w:eastAsia="Calibri" w:hAnsi="Calibri" w:cs="Calibri"/>
        </w:rPr>
        <w:t xml:space="preserve"> (</w:t>
      </w:r>
      <w:r w:rsidR="00F71AFA">
        <w:rPr>
          <w:rFonts w:ascii="Calibri" w:eastAsia="Calibri" w:hAnsi="Calibri" w:cs="Calibri"/>
        </w:rPr>
        <w:t>jei prireiks</w:t>
      </w:r>
      <w:r w:rsidR="002A4AD1" w:rsidRPr="477CCA6E">
        <w:rPr>
          <w:rFonts w:ascii="Calibri" w:eastAsia="Calibri" w:hAnsi="Calibri" w:cs="Calibri"/>
        </w:rPr>
        <w:t xml:space="preserve"> vertimo</w:t>
      </w:r>
      <w:r w:rsidR="7E6574E2" w:rsidRPr="477CCA6E">
        <w:rPr>
          <w:rFonts w:ascii="Calibri" w:eastAsia="Calibri" w:hAnsi="Calibri" w:cs="Calibri"/>
        </w:rPr>
        <w:t xml:space="preserve"> iš lietuvių kalbos</w:t>
      </w:r>
      <w:r w:rsidR="00F71AFA">
        <w:rPr>
          <w:rFonts w:ascii="Calibri" w:eastAsia="Calibri" w:hAnsi="Calibri" w:cs="Calibri"/>
        </w:rPr>
        <w:t xml:space="preserve"> į anglų</w:t>
      </w:r>
      <w:r w:rsidR="7E6574E2" w:rsidRPr="477CCA6E">
        <w:rPr>
          <w:rFonts w:ascii="Calibri" w:eastAsia="Calibri" w:hAnsi="Calibri" w:cs="Calibri"/>
        </w:rPr>
        <w:t xml:space="preserve">, </w:t>
      </w:r>
      <w:r w:rsidR="140DA7AC" w:rsidRPr="477CCA6E">
        <w:rPr>
          <w:rFonts w:ascii="Calibri" w:eastAsia="Calibri" w:hAnsi="Calibri" w:cs="Calibri"/>
        </w:rPr>
        <w:t>vertimo kaštai turi būti įskaičiuoti į tiekėjo pasiūlymą</w:t>
      </w:r>
      <w:r w:rsidR="002A4AD1" w:rsidRPr="477CCA6E">
        <w:rPr>
          <w:rFonts w:ascii="Calibri" w:eastAsia="Calibri" w:hAnsi="Calibri" w:cs="Calibri"/>
        </w:rPr>
        <w:t xml:space="preserve">), RNS </w:t>
      </w:r>
      <w:r w:rsidR="002A4AD1" w:rsidRPr="7DF1F676">
        <w:rPr>
          <w:rFonts w:ascii="Calibri" w:eastAsia="Calibri" w:hAnsi="Calibri" w:cs="Calibri"/>
        </w:rPr>
        <w:t>funkcini</w:t>
      </w:r>
      <w:r w:rsidR="50234156" w:rsidRPr="7DF1F676">
        <w:rPr>
          <w:rFonts w:ascii="Calibri" w:eastAsia="Calibri" w:hAnsi="Calibri" w:cs="Calibri"/>
        </w:rPr>
        <w:t>ų</w:t>
      </w:r>
      <w:r w:rsidR="002A4AD1" w:rsidRPr="7DF1F676">
        <w:rPr>
          <w:rFonts w:ascii="Calibri" w:eastAsia="Calibri" w:hAnsi="Calibri" w:cs="Calibri"/>
        </w:rPr>
        <w:t xml:space="preserve"> susitarim</w:t>
      </w:r>
      <w:r w:rsidR="2BE4E0E3" w:rsidRPr="7DF1F676">
        <w:rPr>
          <w:rFonts w:ascii="Calibri" w:eastAsia="Calibri" w:hAnsi="Calibri" w:cs="Calibri"/>
        </w:rPr>
        <w:t>ų peržiūrą</w:t>
      </w:r>
      <w:r w:rsidR="002A4AD1" w:rsidRPr="477CCA6E">
        <w:rPr>
          <w:rFonts w:ascii="Calibri" w:eastAsia="Calibri" w:hAnsi="Calibri" w:cs="Calibri"/>
        </w:rPr>
        <w:t xml:space="preserve"> ir </w:t>
      </w:r>
      <w:r w:rsidR="00F71AFA" w:rsidRPr="477CCA6E">
        <w:rPr>
          <w:rFonts w:ascii="Calibri" w:eastAsia="Calibri" w:hAnsi="Calibri" w:cs="Calibri"/>
        </w:rPr>
        <w:t>ORO NAVIGACIJOS</w:t>
      </w:r>
      <w:r w:rsidR="002A4AD1" w:rsidRPr="477CCA6E">
        <w:rPr>
          <w:rFonts w:ascii="Calibri" w:eastAsia="Calibri" w:hAnsi="Calibri" w:cs="Calibri"/>
        </w:rPr>
        <w:t xml:space="preserve"> optimizavimo galimybių nustatym</w:t>
      </w:r>
      <w:r w:rsidR="69672FA4" w:rsidRPr="7DF1F676">
        <w:rPr>
          <w:rFonts w:ascii="Calibri" w:eastAsia="Calibri" w:hAnsi="Calibri" w:cs="Calibri"/>
        </w:rPr>
        <w:t>ą</w:t>
      </w:r>
      <w:r w:rsidR="002A4AD1" w:rsidRPr="477CCA6E">
        <w:rPr>
          <w:rFonts w:ascii="Calibri" w:eastAsia="Calibri" w:hAnsi="Calibri" w:cs="Calibri"/>
        </w:rPr>
        <w:t>, ypatingą dėmesį skiriant Palangos oro uostui</w:t>
      </w:r>
      <w:r w:rsidR="00F71AFA">
        <w:rPr>
          <w:rFonts w:ascii="Calibri" w:eastAsia="Calibri" w:hAnsi="Calibri" w:cs="Calibri"/>
        </w:rPr>
        <w:t xml:space="preserve"> (akcinės bendrovės Lietuvos oro uostų Palangos filialas)</w:t>
      </w:r>
      <w:r w:rsidR="002A4AD1" w:rsidRPr="477CCA6E">
        <w:rPr>
          <w:rFonts w:ascii="Calibri" w:eastAsia="Calibri" w:hAnsi="Calibri" w:cs="Calibri"/>
        </w:rPr>
        <w:t xml:space="preserve">. </w:t>
      </w:r>
    </w:p>
    <w:p w14:paraId="6A035A2A" w14:textId="0B25B3D9" w:rsidR="00017142" w:rsidRPr="00667873" w:rsidRDefault="002A4AD1" w:rsidP="00F0040B">
      <w:pPr>
        <w:pStyle w:val="ListParagraph"/>
        <w:tabs>
          <w:tab w:val="left" w:pos="709"/>
        </w:tabs>
        <w:spacing w:after="0" w:line="360" w:lineRule="auto"/>
        <w:ind w:left="0"/>
        <w:jc w:val="both"/>
        <w:textAlignment w:val="baseline"/>
        <w:rPr>
          <w:rFonts w:ascii="Calibri" w:eastAsia="Calibri" w:hAnsi="Calibri" w:cs="Calibri"/>
        </w:rPr>
      </w:pPr>
      <w:r w:rsidRPr="3E1DBA0F">
        <w:rPr>
          <w:rFonts w:ascii="Calibri" w:eastAsia="Calibri" w:hAnsi="Calibri" w:cs="Calibri"/>
        </w:rPr>
        <w:t>RNS infrastruktūros ir technologinių sistemų inventorizacija:</w:t>
      </w:r>
      <w:r w:rsidR="00EA56E5" w:rsidRPr="3E1DBA0F">
        <w:rPr>
          <w:rFonts w:ascii="Calibri" w:eastAsia="Calibri" w:hAnsi="Calibri" w:cs="Calibri"/>
        </w:rPr>
        <w:t xml:space="preserve"> tiekėjas privalo</w:t>
      </w:r>
      <w:r w:rsidRPr="3E1DBA0F">
        <w:rPr>
          <w:rFonts w:ascii="Calibri" w:eastAsia="Calibri" w:hAnsi="Calibri" w:cs="Calibri"/>
        </w:rPr>
        <w:t xml:space="preserve"> kataloguoti ir įvertinti RNS sistemų ir pagalbinių technologijų veikimo būklę ir senėjimo riziką, oro navigacijos paslaugų bei RNS infrastruktūros, sistemų ir įrangos technines charakteristikas ir būklę. Taip pat</w:t>
      </w:r>
      <w:r w:rsidR="43D01820" w:rsidRPr="3E1DBA0F">
        <w:rPr>
          <w:rFonts w:ascii="Calibri" w:eastAsia="Calibri" w:hAnsi="Calibri" w:cs="Calibri"/>
        </w:rPr>
        <w:t xml:space="preserve"> įvertinti</w:t>
      </w:r>
      <w:r w:rsidRPr="3E1DBA0F">
        <w:rPr>
          <w:rFonts w:ascii="Calibri" w:eastAsia="Calibri" w:hAnsi="Calibri" w:cs="Calibri"/>
        </w:rPr>
        <w:t xml:space="preserve"> esamų sistemų suderinamumą su taikomais reglamentais</w:t>
      </w:r>
      <w:r w:rsidR="30F58A7C" w:rsidRPr="7DF1F676">
        <w:rPr>
          <w:rFonts w:ascii="Calibri" w:eastAsia="Calibri" w:hAnsi="Calibri" w:cs="Calibri"/>
        </w:rPr>
        <w:t xml:space="preserve"> (</w:t>
      </w:r>
      <w:r w:rsidR="30F58A7C" w:rsidRPr="7DF1F676">
        <w:rPr>
          <w:rFonts w:ascii="Segoe UI" w:eastAsia="Segoe UI" w:hAnsi="Segoe UI" w:cs="Segoe UI"/>
          <w:color w:val="242424"/>
          <w:sz w:val="21"/>
          <w:szCs w:val="21"/>
        </w:rPr>
        <w:t xml:space="preserve">ICAO </w:t>
      </w:r>
      <w:proofErr w:type="spellStart"/>
      <w:r w:rsidR="30F58A7C" w:rsidRPr="7DF1F676">
        <w:rPr>
          <w:rFonts w:ascii="Segoe UI" w:eastAsia="Segoe UI" w:hAnsi="Segoe UI" w:cs="Segoe UI"/>
          <w:color w:val="242424"/>
          <w:sz w:val="21"/>
          <w:szCs w:val="21"/>
        </w:rPr>
        <w:t>Annex</w:t>
      </w:r>
      <w:proofErr w:type="spellEnd"/>
      <w:r w:rsidR="30F58A7C" w:rsidRPr="7DF1F676">
        <w:rPr>
          <w:rFonts w:ascii="Segoe UI" w:eastAsia="Segoe UI" w:hAnsi="Segoe UI" w:cs="Segoe UI"/>
          <w:color w:val="242424"/>
          <w:sz w:val="21"/>
          <w:szCs w:val="21"/>
        </w:rPr>
        <w:t xml:space="preserve"> 10, 11, ICAO </w:t>
      </w:r>
      <w:proofErr w:type="spellStart"/>
      <w:r w:rsidR="30F58A7C" w:rsidRPr="7DF1F676">
        <w:rPr>
          <w:rFonts w:ascii="Segoe UI" w:eastAsia="Segoe UI" w:hAnsi="Segoe UI" w:cs="Segoe UI"/>
          <w:color w:val="242424"/>
          <w:sz w:val="21"/>
          <w:szCs w:val="21"/>
        </w:rPr>
        <w:t>Doc</w:t>
      </w:r>
      <w:proofErr w:type="spellEnd"/>
      <w:r w:rsidR="30F58A7C" w:rsidRPr="7DF1F676">
        <w:rPr>
          <w:rFonts w:ascii="Segoe UI" w:eastAsia="Segoe UI" w:hAnsi="Segoe UI" w:cs="Segoe UI"/>
          <w:color w:val="242424"/>
          <w:sz w:val="21"/>
          <w:szCs w:val="21"/>
        </w:rPr>
        <w:t xml:space="preserve"> 7030, (ES) 2017/373, Lietuvos Respublikos Oro erdvės organizavimo taisyklės ir Oro Navigacijos saugos valdymo vadovas (SVV)</w:t>
      </w:r>
      <w:r w:rsidR="00372FCB">
        <w:rPr>
          <w:rFonts w:ascii="Segoe UI" w:eastAsia="Segoe UI" w:hAnsi="Segoe UI" w:cs="Segoe UI"/>
          <w:color w:val="242424"/>
          <w:sz w:val="21"/>
          <w:szCs w:val="21"/>
        </w:rPr>
        <w:t>, CP1, CP2, SES2+</w:t>
      </w:r>
      <w:r w:rsidR="30F58A7C" w:rsidRPr="7DF1F676">
        <w:rPr>
          <w:rFonts w:ascii="Segoe UI" w:eastAsia="Segoe UI" w:hAnsi="Segoe UI" w:cs="Segoe UI"/>
          <w:color w:val="242424"/>
          <w:sz w:val="21"/>
          <w:szCs w:val="21"/>
        </w:rPr>
        <w:t>)</w:t>
      </w:r>
      <w:r w:rsidRPr="7DF1F676">
        <w:rPr>
          <w:rFonts w:ascii="Calibri" w:eastAsia="Calibri" w:hAnsi="Calibri" w:cs="Calibri"/>
        </w:rPr>
        <w:t xml:space="preserve">. </w:t>
      </w:r>
    </w:p>
    <w:p w14:paraId="3FC3CF8B" w14:textId="363B73B9" w:rsidR="00C06DA9" w:rsidRPr="00667873" w:rsidRDefault="732E34F4" w:rsidP="00965212">
      <w:pPr>
        <w:tabs>
          <w:tab w:val="left" w:pos="180"/>
        </w:tabs>
        <w:spacing w:after="0" w:line="360" w:lineRule="auto"/>
        <w:jc w:val="both"/>
        <w:rPr>
          <w:rFonts w:ascii="Calibri" w:eastAsia="Calibri" w:hAnsi="Calibri" w:cs="Calibri"/>
          <w:b/>
          <w:bCs/>
          <w:i/>
          <w:iCs/>
          <w:lang w:eastAsia="lt-LT"/>
        </w:rPr>
      </w:pPr>
      <w:r w:rsidRPr="5FF7E882">
        <w:rPr>
          <w:rFonts w:ascii="Calibri" w:eastAsia="Calibri" w:hAnsi="Calibri" w:cs="Calibri"/>
          <w:b/>
          <w:bCs/>
          <w:i/>
          <w:iCs/>
          <w:lang w:eastAsia="lt-LT"/>
        </w:rPr>
        <w:t xml:space="preserve">1.1.4. </w:t>
      </w:r>
      <w:r w:rsidR="00BE6ABA" w:rsidRPr="5FF7E882">
        <w:rPr>
          <w:rFonts w:ascii="Calibri" w:eastAsia="Calibri" w:hAnsi="Calibri" w:cs="Calibri"/>
          <w:b/>
          <w:bCs/>
          <w:i/>
          <w:iCs/>
          <w:lang w:eastAsia="lt-LT"/>
        </w:rPr>
        <w:t xml:space="preserve">Tarptautinis susitarimas </w:t>
      </w:r>
    </w:p>
    <w:p w14:paraId="48E4A822" w14:textId="742ADDCB" w:rsidR="00C06DA9" w:rsidRPr="00667873" w:rsidRDefault="003B39CB" w:rsidP="13946780">
      <w:pPr>
        <w:pStyle w:val="ListParagraph"/>
        <w:tabs>
          <w:tab w:val="left" w:pos="709"/>
        </w:tabs>
        <w:spacing w:after="240" w:line="360" w:lineRule="auto"/>
        <w:ind w:left="0"/>
        <w:jc w:val="both"/>
        <w:textAlignment w:val="baseline"/>
        <w:rPr>
          <w:rFonts w:ascii="Calibri" w:eastAsia="Calibri" w:hAnsi="Calibri" w:cs="Calibri"/>
          <w:lang w:eastAsia="lt-LT"/>
        </w:rPr>
      </w:pPr>
      <w:r w:rsidRPr="3E1DBA0F">
        <w:rPr>
          <w:rFonts w:ascii="Calibri" w:eastAsia="Calibri" w:hAnsi="Calibri" w:cs="Calibri"/>
          <w:lang w:eastAsia="lt-LT"/>
        </w:rPr>
        <w:t>Tiekėjas turi į</w:t>
      </w:r>
      <w:r w:rsidR="4624372C" w:rsidRPr="3E1DBA0F">
        <w:rPr>
          <w:rFonts w:ascii="Calibri" w:eastAsia="Calibri" w:hAnsi="Calibri" w:cs="Calibri"/>
          <w:lang w:eastAsia="lt-LT"/>
        </w:rPr>
        <w:t>vertinti planuojamo</w:t>
      </w:r>
      <w:r w:rsidR="002A4AD1" w:rsidRPr="3E1DBA0F">
        <w:rPr>
          <w:rFonts w:ascii="Calibri" w:eastAsia="Calibri" w:hAnsi="Calibri" w:cs="Calibri"/>
          <w:lang w:eastAsia="lt-LT"/>
        </w:rPr>
        <w:t xml:space="preserve"> tarptautinio oro erdvės susitarimo tarp Lietuvos ir Lenkijos galimybes, jo privalumus ir trūkumus, atsižvelgiant į skrydžių procedūras, oro erdvės apribojimus, veiksmingumą saugos, sąnaudų ir efektyvumo požiūriu. </w:t>
      </w:r>
      <w:r w:rsidR="00804577" w:rsidRPr="3E1DBA0F">
        <w:rPr>
          <w:rFonts w:ascii="Calibri" w:eastAsia="Calibri" w:hAnsi="Calibri" w:cs="Calibri"/>
          <w:lang w:eastAsia="lt-LT"/>
        </w:rPr>
        <w:t>ORO NAVIGACIJA</w:t>
      </w:r>
      <w:r w:rsidR="002A4AD1" w:rsidRPr="3E1DBA0F">
        <w:rPr>
          <w:rFonts w:ascii="Calibri" w:eastAsia="Calibri" w:hAnsi="Calibri" w:cs="Calibri"/>
          <w:lang w:eastAsia="lt-LT"/>
        </w:rPr>
        <w:t xml:space="preserve"> pateik</w:t>
      </w:r>
      <w:r w:rsidR="39202F2E" w:rsidRPr="7DF1F676">
        <w:rPr>
          <w:rFonts w:ascii="Calibri" w:eastAsia="Calibri" w:hAnsi="Calibri" w:cs="Calibri"/>
          <w:lang w:eastAsia="lt-LT"/>
        </w:rPr>
        <w:t>s</w:t>
      </w:r>
      <w:r w:rsidR="002A4AD1" w:rsidRPr="3E1DBA0F">
        <w:rPr>
          <w:rFonts w:ascii="Calibri" w:eastAsia="Calibri" w:hAnsi="Calibri" w:cs="Calibri"/>
          <w:lang w:eastAsia="lt-LT"/>
        </w:rPr>
        <w:t xml:space="preserve"> informaciją apie anksčiau atliktas peržiūras ir susitarimus bei prireikus bendradarbiauja su suinteresuotosiomis šalimis. </w:t>
      </w:r>
    </w:p>
    <w:p w14:paraId="20820810" w14:textId="02ED3CF9" w:rsidR="00017142" w:rsidRPr="00667873" w:rsidRDefault="70E5C54B" w:rsidP="477CCA6E">
      <w:pPr>
        <w:pStyle w:val="ListParagraph"/>
        <w:tabs>
          <w:tab w:val="left" w:pos="567"/>
        </w:tabs>
        <w:spacing w:before="160" w:line="360" w:lineRule="auto"/>
        <w:ind w:left="0"/>
        <w:jc w:val="both"/>
        <w:textAlignment w:val="baseline"/>
        <w:rPr>
          <w:rFonts w:ascii="Calibri" w:eastAsia="Calibri" w:hAnsi="Calibri" w:cs="Calibri"/>
        </w:rPr>
      </w:pPr>
      <w:r w:rsidRPr="477CCA6E">
        <w:rPr>
          <w:rFonts w:ascii="Calibri" w:eastAsia="Calibri" w:hAnsi="Calibri" w:cs="Calibri"/>
          <w:b/>
          <w:bCs/>
        </w:rPr>
        <w:t>1.2.</w:t>
      </w:r>
      <w:r w:rsidR="005C38F5" w:rsidRPr="477CCA6E">
        <w:rPr>
          <w:rFonts w:ascii="Calibri" w:eastAsia="Calibri" w:hAnsi="Calibri" w:cs="Calibri"/>
          <w:b/>
          <w:bCs/>
        </w:rPr>
        <w:t xml:space="preserve"> </w:t>
      </w:r>
      <w:r w:rsidR="00D2361F" w:rsidRPr="477CCA6E">
        <w:rPr>
          <w:rFonts w:ascii="Calibri" w:eastAsia="Calibri" w:hAnsi="Calibri" w:cs="Calibri"/>
          <w:b/>
          <w:bCs/>
        </w:rPr>
        <w:t>Išorinis vertinimas:</w:t>
      </w:r>
      <w:r w:rsidR="35ABFF66" w:rsidRPr="477CCA6E">
        <w:rPr>
          <w:rFonts w:ascii="Calibri" w:eastAsia="Calibri" w:hAnsi="Calibri" w:cs="Calibri"/>
          <w:b/>
          <w:bCs/>
        </w:rPr>
        <w:t xml:space="preserve"> </w:t>
      </w:r>
    </w:p>
    <w:p w14:paraId="530ADE72" w14:textId="2B8BB4E0" w:rsidR="00017142" w:rsidRPr="00667873" w:rsidRDefault="518C1160" w:rsidP="13946780">
      <w:pPr>
        <w:pStyle w:val="ListParagraph"/>
        <w:tabs>
          <w:tab w:val="left" w:pos="567"/>
        </w:tabs>
        <w:spacing w:before="120" w:after="0" w:line="360" w:lineRule="auto"/>
        <w:ind w:left="0"/>
        <w:jc w:val="both"/>
        <w:textAlignment w:val="baseline"/>
        <w:rPr>
          <w:rFonts w:ascii="Calibri" w:eastAsia="Calibri" w:hAnsi="Calibri" w:cs="Calibri"/>
        </w:rPr>
      </w:pPr>
      <w:r w:rsidRPr="477CCA6E">
        <w:rPr>
          <w:rFonts w:ascii="Calibri" w:eastAsia="Calibri" w:hAnsi="Calibri" w:cs="Calibri"/>
        </w:rPr>
        <w:t xml:space="preserve">1.2.1. </w:t>
      </w:r>
      <w:r w:rsidR="00E35796">
        <w:rPr>
          <w:rFonts w:ascii="Calibri" w:eastAsia="Calibri" w:hAnsi="Calibri" w:cs="Calibri"/>
        </w:rPr>
        <w:t xml:space="preserve">Turi būti </w:t>
      </w:r>
      <w:proofErr w:type="spellStart"/>
      <w:r w:rsidR="00E35796">
        <w:rPr>
          <w:rFonts w:ascii="Calibri" w:eastAsia="Calibri" w:hAnsi="Calibri" w:cs="Calibri"/>
        </w:rPr>
        <w:t>atlitka</w:t>
      </w:r>
      <w:proofErr w:type="spellEnd"/>
      <w:r w:rsidR="00E35796">
        <w:rPr>
          <w:rFonts w:ascii="Calibri" w:eastAsia="Calibri" w:hAnsi="Calibri" w:cs="Calibri"/>
        </w:rPr>
        <w:t xml:space="preserve"> r</w:t>
      </w:r>
      <w:r w:rsidR="77562E99" w:rsidRPr="477CCA6E">
        <w:rPr>
          <w:rFonts w:ascii="Calibri" w:eastAsia="Calibri" w:hAnsi="Calibri" w:cs="Calibri"/>
        </w:rPr>
        <w:t>inkos tendencijų ir konteksto analizė, naudojant struktūrizuotus metodus, tokius kaip PESTE</w:t>
      </w:r>
      <w:r w:rsidR="3EFD85C1" w:rsidRPr="477CCA6E">
        <w:rPr>
          <w:rFonts w:ascii="Calibri" w:eastAsia="Calibri" w:hAnsi="Calibri" w:cs="Calibri"/>
        </w:rPr>
        <w:t>L</w:t>
      </w:r>
      <w:r w:rsidR="77562E99" w:rsidRPr="477CCA6E">
        <w:rPr>
          <w:rFonts w:ascii="Calibri" w:eastAsia="Calibri" w:hAnsi="Calibri" w:cs="Calibri"/>
        </w:rPr>
        <w:t xml:space="preserve"> analizė, pagrindinių išorinių tendencijų, prognozių ir strateginių temų, formuojančių oro eismo valdymo aplinką bei RNS sistemą per ateinantį dešimtmetį, vertinimas. </w:t>
      </w:r>
    </w:p>
    <w:p w14:paraId="7EF45B25" w14:textId="7D295C84" w:rsidR="00017142" w:rsidRPr="00667873" w:rsidRDefault="13A7C6BC" w:rsidP="477CCA6E">
      <w:pPr>
        <w:pStyle w:val="ListParagraph"/>
        <w:tabs>
          <w:tab w:val="left" w:pos="567"/>
        </w:tabs>
        <w:spacing w:before="120" w:after="0" w:line="360" w:lineRule="auto"/>
        <w:ind w:left="0"/>
        <w:jc w:val="both"/>
        <w:textAlignment w:val="baseline"/>
        <w:rPr>
          <w:rFonts w:eastAsiaTheme="minorEastAsia"/>
          <w:lang w:eastAsia="lt-LT"/>
        </w:rPr>
      </w:pPr>
      <w:r w:rsidRPr="477CCA6E">
        <w:rPr>
          <w:rFonts w:ascii="Calibri" w:eastAsia="Calibri" w:hAnsi="Calibri" w:cs="Calibri"/>
        </w:rPr>
        <w:t xml:space="preserve">1.2.2. </w:t>
      </w:r>
      <w:r w:rsidR="009A50EA">
        <w:rPr>
          <w:rFonts w:ascii="Calibri" w:eastAsia="Calibri" w:hAnsi="Calibri" w:cs="Calibri"/>
        </w:rPr>
        <w:t>Tiekėjas turi n</w:t>
      </w:r>
      <w:r w:rsidR="002A4AD1" w:rsidRPr="477CCA6E">
        <w:rPr>
          <w:rFonts w:ascii="Calibri" w:eastAsia="Calibri" w:hAnsi="Calibri" w:cs="Calibri"/>
        </w:rPr>
        <w:t xml:space="preserve">ustatyti sritis, kurias reikia tobulinti, jei jos paveiktų oro eismo koordinavimą su kaimyninėmis (Latvijos, Baltarusijos, Rusijos, Lenkijos ir / arba Švedijos) oro erdvėmis, nes norint nustatyti pakeitimo įgyvendinamumą, būtina konsultuotis su šiomis šalimis. Tiekėjas turi nustatyti visas svarbias sąsajas su kaimyniniais skrydžių informaciniais regionais (FIR) ir išanalizuoti visus esamus trūkumus, pavyzdžiui, procedūrinius neatitikimus, eismo koordinavimo problemas ar skirtingus </w:t>
      </w:r>
      <w:r w:rsidR="77CFD10E" w:rsidRPr="477CCA6E">
        <w:rPr>
          <w:rFonts w:ascii="Calibri" w:eastAsia="Calibri" w:hAnsi="Calibri" w:cs="Calibri"/>
        </w:rPr>
        <w:t>RNS</w:t>
      </w:r>
      <w:r w:rsidR="002A4AD1" w:rsidRPr="477CCA6E">
        <w:rPr>
          <w:rFonts w:ascii="Calibri" w:eastAsia="Calibri" w:hAnsi="Calibri" w:cs="Calibri"/>
        </w:rPr>
        <w:t xml:space="preserve"> pajėgumus. </w:t>
      </w:r>
      <w:r w:rsidR="002A4AD1" w:rsidRPr="7DF1F676">
        <w:rPr>
          <w:rFonts w:ascii="Calibri" w:eastAsia="Calibri" w:hAnsi="Calibri" w:cs="Calibri"/>
        </w:rPr>
        <w:t>Jos</w:t>
      </w:r>
      <w:r w:rsidR="791DD38A" w:rsidRPr="7DF1F676">
        <w:rPr>
          <w:rFonts w:ascii="Calibri" w:eastAsia="Calibri" w:hAnsi="Calibri" w:cs="Calibri"/>
        </w:rPr>
        <w:t xml:space="preserve"> turi</w:t>
      </w:r>
      <w:r w:rsidR="002A4AD1" w:rsidRPr="7DF1F676">
        <w:rPr>
          <w:rFonts w:ascii="Calibri" w:eastAsia="Calibri" w:hAnsi="Calibri" w:cs="Calibri"/>
        </w:rPr>
        <w:t xml:space="preserve"> būt</w:t>
      </w:r>
      <w:r w:rsidR="329279B2" w:rsidRPr="7DF1F676">
        <w:rPr>
          <w:rFonts w:ascii="Calibri" w:eastAsia="Calibri" w:hAnsi="Calibri" w:cs="Calibri"/>
        </w:rPr>
        <w:t>i</w:t>
      </w:r>
      <w:r w:rsidR="002A4AD1" w:rsidRPr="477CCA6E">
        <w:rPr>
          <w:rFonts w:ascii="Calibri" w:eastAsia="Calibri" w:hAnsi="Calibri" w:cs="Calibri"/>
        </w:rPr>
        <w:t xml:space="preserve"> pagrįstos struktūrizuotais pokalbiais su kaimyniniais oro navigacijos paslaugų teikėjais (kuriuos organizuoja </w:t>
      </w:r>
      <w:r w:rsidR="00804577" w:rsidRPr="477CCA6E">
        <w:rPr>
          <w:rFonts w:ascii="Calibri" w:eastAsia="Calibri" w:hAnsi="Calibri" w:cs="Calibri"/>
        </w:rPr>
        <w:t>ORO NAVIGACIJA</w:t>
      </w:r>
      <w:r w:rsidR="002A4AD1" w:rsidRPr="477CCA6E">
        <w:rPr>
          <w:rFonts w:ascii="Calibri" w:eastAsia="Calibri" w:hAnsi="Calibri" w:cs="Calibri"/>
        </w:rPr>
        <w:t xml:space="preserve">). </w:t>
      </w:r>
    </w:p>
    <w:p w14:paraId="7F85EEB5" w14:textId="36CF1FED" w:rsidR="00017142" w:rsidRPr="00667873" w:rsidRDefault="653706E5" w:rsidP="5CE7B36D">
      <w:pPr>
        <w:pStyle w:val="ListParagraph"/>
        <w:tabs>
          <w:tab w:val="left" w:pos="567"/>
        </w:tabs>
        <w:spacing w:before="120" w:after="0" w:line="360" w:lineRule="auto"/>
        <w:ind w:left="0"/>
        <w:jc w:val="both"/>
        <w:textAlignment w:val="baseline"/>
        <w:rPr>
          <w:rFonts w:eastAsiaTheme="minorEastAsia"/>
          <w:lang w:eastAsia="lt-LT"/>
        </w:rPr>
      </w:pPr>
      <w:r w:rsidRPr="5CE7B36D">
        <w:rPr>
          <w:rFonts w:eastAsiaTheme="minorEastAsia"/>
          <w:lang w:eastAsia="lt-LT"/>
        </w:rPr>
        <w:t xml:space="preserve">1.2.3. </w:t>
      </w:r>
      <w:r w:rsidR="00A377BA">
        <w:rPr>
          <w:rFonts w:eastAsiaTheme="minorEastAsia"/>
          <w:lang w:eastAsia="lt-LT"/>
        </w:rPr>
        <w:t>Tiekėjas privalo a</w:t>
      </w:r>
      <w:r w:rsidR="00BE6ABA" w:rsidRPr="5CE7B36D">
        <w:rPr>
          <w:rFonts w:eastAsiaTheme="minorEastAsia"/>
          <w:lang w:eastAsia="lt-LT"/>
        </w:rPr>
        <w:t>pibrėž</w:t>
      </w:r>
      <w:r w:rsidR="025B0E80" w:rsidRPr="5CE7B36D">
        <w:rPr>
          <w:rFonts w:eastAsiaTheme="minorEastAsia"/>
          <w:lang w:eastAsia="lt-LT"/>
        </w:rPr>
        <w:t>ti</w:t>
      </w:r>
      <w:r w:rsidR="00BE6ABA" w:rsidRPr="5CE7B36D">
        <w:rPr>
          <w:rFonts w:eastAsiaTheme="minorEastAsia"/>
          <w:lang w:eastAsia="lt-LT"/>
        </w:rPr>
        <w:t xml:space="preserve"> galimus </w:t>
      </w:r>
      <w:r w:rsidR="253400FA" w:rsidRPr="5CE7B36D">
        <w:rPr>
          <w:rFonts w:eastAsiaTheme="minorEastAsia"/>
          <w:lang w:eastAsia="lt-LT"/>
        </w:rPr>
        <w:t xml:space="preserve">1.2.2. papunktyje identifikuotų </w:t>
      </w:r>
      <w:r w:rsidR="00BE6ABA" w:rsidRPr="5CE7B36D">
        <w:rPr>
          <w:rFonts w:eastAsiaTheme="minorEastAsia"/>
          <w:lang w:eastAsia="lt-LT"/>
        </w:rPr>
        <w:t>pakeitimų įgyvendinimo būdus.</w:t>
      </w:r>
      <w:r w:rsidR="08DCE696" w:rsidRPr="5CE7B36D">
        <w:rPr>
          <w:rFonts w:eastAsiaTheme="minorEastAsia"/>
          <w:lang w:eastAsia="lt-LT"/>
        </w:rPr>
        <w:t xml:space="preserve"> </w:t>
      </w:r>
    </w:p>
    <w:p w14:paraId="3BC62D91" w14:textId="29ACF296" w:rsidR="009704AD" w:rsidRPr="00667873" w:rsidRDefault="603929B9" w:rsidP="477CCA6E">
      <w:pPr>
        <w:pStyle w:val="ListParagraph"/>
        <w:tabs>
          <w:tab w:val="left" w:pos="567"/>
        </w:tabs>
        <w:spacing w:before="160" w:line="360" w:lineRule="auto"/>
        <w:ind w:left="0"/>
        <w:contextualSpacing w:val="0"/>
        <w:jc w:val="both"/>
        <w:textAlignment w:val="baseline"/>
        <w:rPr>
          <w:rFonts w:ascii="Calibri" w:eastAsia="Calibri" w:hAnsi="Calibri" w:cs="Calibri"/>
          <w:b/>
          <w:bCs/>
        </w:rPr>
      </w:pPr>
      <w:r w:rsidRPr="477CCA6E">
        <w:rPr>
          <w:rFonts w:ascii="Calibri" w:eastAsia="Calibri" w:hAnsi="Calibri" w:cs="Calibri"/>
          <w:b/>
          <w:bCs/>
        </w:rPr>
        <w:t xml:space="preserve">1.3. </w:t>
      </w:r>
      <w:r w:rsidR="009A2FDA">
        <w:rPr>
          <w:rFonts w:ascii="Calibri" w:eastAsia="Calibri" w:hAnsi="Calibri" w:cs="Calibri"/>
          <w:b/>
          <w:bCs/>
        </w:rPr>
        <w:t>D</w:t>
      </w:r>
      <w:r w:rsidR="35ABFF66" w:rsidRPr="477CCA6E">
        <w:rPr>
          <w:rFonts w:ascii="Calibri" w:eastAsia="Calibri" w:hAnsi="Calibri" w:cs="Calibri"/>
          <w:b/>
          <w:bCs/>
        </w:rPr>
        <w:t xml:space="preserve">P1 </w:t>
      </w:r>
      <w:r w:rsidR="00D2361F" w:rsidRPr="477CCA6E">
        <w:rPr>
          <w:rFonts w:ascii="Calibri" w:eastAsia="Calibri" w:hAnsi="Calibri" w:cs="Calibri"/>
          <w:b/>
          <w:bCs/>
        </w:rPr>
        <w:t xml:space="preserve">rezultatai </w:t>
      </w:r>
    </w:p>
    <w:p w14:paraId="456B7CCD" w14:textId="51F865BB" w:rsidR="008D30B0" w:rsidRPr="00667873" w:rsidRDefault="00804577" w:rsidP="00234925">
      <w:pPr>
        <w:spacing w:after="0" w:line="360" w:lineRule="auto"/>
        <w:jc w:val="both"/>
        <w:textAlignment w:val="baseline"/>
        <w:rPr>
          <w:rFonts w:ascii="Calibri" w:eastAsia="Calibri" w:hAnsi="Calibri" w:cs="Calibri"/>
        </w:rPr>
      </w:pPr>
      <w:r>
        <w:rPr>
          <w:rFonts w:ascii="Calibri" w:eastAsia="Calibri" w:hAnsi="Calibri" w:cs="Calibri"/>
        </w:rPr>
        <w:t>Įvykdžius</w:t>
      </w:r>
      <w:r w:rsidR="00D2361F" w:rsidRPr="00667873">
        <w:rPr>
          <w:rFonts w:ascii="Calibri" w:eastAsia="Calibri" w:hAnsi="Calibri" w:cs="Calibri"/>
        </w:rPr>
        <w:t xml:space="preserve"> </w:t>
      </w:r>
      <w:r w:rsidR="009A2FDA">
        <w:rPr>
          <w:rFonts w:ascii="Calibri" w:eastAsia="Calibri" w:hAnsi="Calibri" w:cs="Calibri"/>
        </w:rPr>
        <w:t>D</w:t>
      </w:r>
      <w:r w:rsidR="1236A35C" w:rsidRPr="00667873">
        <w:rPr>
          <w:rFonts w:ascii="Calibri" w:eastAsia="Calibri" w:hAnsi="Calibri" w:cs="Calibri"/>
        </w:rPr>
        <w:t>P</w:t>
      </w:r>
      <w:r>
        <w:rPr>
          <w:rFonts w:ascii="Calibri" w:eastAsia="Calibri" w:hAnsi="Calibri" w:cs="Calibri"/>
        </w:rPr>
        <w:t>1</w:t>
      </w:r>
      <w:r w:rsidR="35ABFF66" w:rsidRPr="00667873">
        <w:rPr>
          <w:rFonts w:ascii="Calibri" w:eastAsia="Calibri" w:hAnsi="Calibri" w:cs="Calibri"/>
        </w:rPr>
        <w:t xml:space="preserve">, </w:t>
      </w:r>
      <w:r w:rsidR="00D2361F" w:rsidRPr="00667873">
        <w:rPr>
          <w:rFonts w:ascii="Calibri" w:eastAsia="Calibri" w:hAnsi="Calibri" w:cs="Calibri"/>
        </w:rPr>
        <w:t>Tiekėjas turi pateikti šiuos rezultatus</w:t>
      </w:r>
      <w:r w:rsidR="35ABFF66" w:rsidRPr="00667873">
        <w:rPr>
          <w:rFonts w:ascii="Calibri" w:eastAsia="Calibri" w:hAnsi="Calibri" w:cs="Calibri"/>
        </w:rPr>
        <w:t xml:space="preserve">: </w:t>
      </w:r>
    </w:p>
    <w:p w14:paraId="4156B2CE" w14:textId="15983FA5" w:rsidR="008D30B0" w:rsidRPr="00667873" w:rsidRDefault="6C249148" w:rsidP="13946780">
      <w:pPr>
        <w:pStyle w:val="ListParagraph"/>
        <w:tabs>
          <w:tab w:val="left" w:pos="709"/>
        </w:tabs>
        <w:spacing w:after="0" w:line="360" w:lineRule="auto"/>
        <w:ind w:left="0"/>
        <w:jc w:val="both"/>
        <w:textAlignment w:val="baseline"/>
        <w:rPr>
          <w:rFonts w:ascii="Calibri" w:eastAsia="Calibri" w:hAnsi="Calibri" w:cs="Calibri"/>
        </w:rPr>
      </w:pPr>
      <w:r w:rsidRPr="00667873">
        <w:rPr>
          <w:rFonts w:ascii="Calibri" w:eastAsia="Calibri" w:hAnsi="Calibri" w:cs="Calibri"/>
          <w:b/>
          <w:bCs/>
        </w:rPr>
        <w:lastRenderedPageBreak/>
        <w:t xml:space="preserve">1.3.1. </w:t>
      </w:r>
      <w:r w:rsidR="00D2361F" w:rsidRPr="00667873">
        <w:rPr>
          <w:rFonts w:ascii="Calibri" w:eastAsia="Calibri" w:hAnsi="Calibri" w:cs="Calibri"/>
          <w:b/>
          <w:bCs/>
        </w:rPr>
        <w:t>Išsamus dabartinės situacijos vertinimas</w:t>
      </w:r>
      <w:r w:rsidR="00D2361F" w:rsidRPr="00667873">
        <w:rPr>
          <w:rFonts w:ascii="Calibri" w:eastAsia="Calibri" w:hAnsi="Calibri" w:cs="Calibri"/>
        </w:rPr>
        <w:t xml:space="preserve">: išsamus dokumentas, kuriame apibendrinami visi </w:t>
      </w:r>
      <w:r w:rsidR="009A2FDA">
        <w:rPr>
          <w:rFonts w:ascii="Calibri" w:eastAsia="Calibri" w:hAnsi="Calibri" w:cs="Calibri"/>
        </w:rPr>
        <w:t>D</w:t>
      </w:r>
      <w:r w:rsidR="00D2361F" w:rsidRPr="00667873">
        <w:rPr>
          <w:rFonts w:ascii="Calibri" w:eastAsia="Calibri" w:hAnsi="Calibri" w:cs="Calibri"/>
        </w:rPr>
        <w:t xml:space="preserve">P1 rezultatai ir įžvalgos, pateiktas </w:t>
      </w:r>
      <w:r w:rsidR="00D2361F" w:rsidRPr="00667873">
        <w:rPr>
          <w:rFonts w:ascii="Calibri" w:eastAsia="Calibri" w:hAnsi="Calibri" w:cs="Calibri"/>
          <w:i/>
          <w:iCs/>
        </w:rPr>
        <w:t>MS Word</w:t>
      </w:r>
      <w:r w:rsidR="00D2361F" w:rsidRPr="00667873">
        <w:rPr>
          <w:rFonts w:ascii="Calibri" w:eastAsia="Calibri" w:hAnsi="Calibri" w:cs="Calibri"/>
        </w:rPr>
        <w:t xml:space="preserve"> formatu kartu su santrauka. </w:t>
      </w:r>
    </w:p>
    <w:p w14:paraId="195B936C" w14:textId="4BD53FC2" w:rsidR="009704AD" w:rsidRPr="00667873" w:rsidRDefault="169E376F" w:rsidP="13946780">
      <w:pPr>
        <w:pStyle w:val="ListParagraph"/>
        <w:tabs>
          <w:tab w:val="left" w:pos="709"/>
        </w:tabs>
        <w:spacing w:after="0" w:line="360" w:lineRule="auto"/>
        <w:ind w:left="0"/>
        <w:jc w:val="both"/>
        <w:textAlignment w:val="baseline"/>
        <w:rPr>
          <w:rFonts w:ascii="Calibri" w:eastAsia="Calibri" w:hAnsi="Calibri" w:cs="Calibri"/>
        </w:rPr>
      </w:pPr>
      <w:r w:rsidRPr="00667873">
        <w:rPr>
          <w:rFonts w:ascii="Calibri" w:eastAsia="Calibri" w:hAnsi="Calibri" w:cs="Calibri"/>
          <w:b/>
          <w:bCs/>
        </w:rPr>
        <w:t xml:space="preserve">1.3.2. </w:t>
      </w:r>
      <w:r w:rsidR="00D2361F" w:rsidRPr="00667873">
        <w:rPr>
          <w:rFonts w:ascii="Calibri" w:eastAsia="Calibri" w:hAnsi="Calibri" w:cs="Calibri"/>
          <w:b/>
          <w:bCs/>
        </w:rPr>
        <w:t>Santraukos pristatymas</w:t>
      </w:r>
      <w:r w:rsidR="00D2361F" w:rsidRPr="00667873">
        <w:rPr>
          <w:rFonts w:ascii="Calibri" w:eastAsia="Calibri" w:hAnsi="Calibri" w:cs="Calibri"/>
        </w:rPr>
        <w:t xml:space="preserve">: apibendrinta pagrindinių ataskaitos elementų versija, pateikiama </w:t>
      </w:r>
      <w:r w:rsidR="00D2361F" w:rsidRPr="00667873">
        <w:rPr>
          <w:rFonts w:ascii="Calibri" w:eastAsia="Calibri" w:hAnsi="Calibri" w:cs="Calibri"/>
          <w:i/>
          <w:iCs/>
        </w:rPr>
        <w:t>PowerPoint</w:t>
      </w:r>
      <w:r w:rsidR="00D2361F" w:rsidRPr="00667873">
        <w:rPr>
          <w:rFonts w:ascii="Calibri" w:eastAsia="Calibri" w:hAnsi="Calibri" w:cs="Calibri"/>
        </w:rPr>
        <w:t xml:space="preserve"> formatu, kad būtų patogiau ją platinti. </w:t>
      </w:r>
    </w:p>
    <w:p w14:paraId="3AE0CE2E" w14:textId="2E3C2F76" w:rsidR="00B03DD6" w:rsidRPr="00667873" w:rsidRDefault="00C91D7A" w:rsidP="00234925">
      <w:pPr>
        <w:spacing w:line="360" w:lineRule="auto"/>
        <w:jc w:val="both"/>
        <w:textAlignment w:val="baseline"/>
        <w:rPr>
          <w:rFonts w:ascii="Calibri" w:eastAsia="Calibri" w:hAnsi="Calibri" w:cs="Calibri"/>
        </w:rPr>
      </w:pPr>
      <w:r w:rsidRPr="00667873">
        <w:rPr>
          <w:rFonts w:ascii="Calibri" w:eastAsia="Calibri" w:hAnsi="Calibri" w:cs="Calibri"/>
        </w:rPr>
        <w:t xml:space="preserve">Abu rezultatai turi pateikti įgyvendinamas įžvalgas ir aiškias rekomendacijas, kuriomis būtų galima vadovautis vėlesniuose įgyvendinimo plano rengimo etapuose. </w:t>
      </w:r>
    </w:p>
    <w:p w14:paraId="6392086D" w14:textId="24E0C027" w:rsidR="67CC7A0C" w:rsidRPr="00667873" w:rsidRDefault="589CB984" w:rsidP="477CCA6E">
      <w:pPr>
        <w:pStyle w:val="ListParagraph"/>
        <w:tabs>
          <w:tab w:val="left" w:pos="426"/>
        </w:tabs>
        <w:spacing w:before="160" w:line="360" w:lineRule="auto"/>
        <w:ind w:left="0"/>
        <w:jc w:val="both"/>
        <w:rPr>
          <w:rFonts w:ascii="Calibri" w:eastAsia="Calibri" w:hAnsi="Calibri" w:cs="Calibri"/>
          <w:b/>
          <w:bCs/>
        </w:rPr>
      </w:pPr>
      <w:r w:rsidRPr="477CCA6E">
        <w:rPr>
          <w:rFonts w:ascii="Calibri" w:eastAsia="Calibri" w:hAnsi="Calibri" w:cs="Calibri"/>
          <w:b/>
          <w:bCs/>
        </w:rPr>
        <w:t xml:space="preserve">2. </w:t>
      </w:r>
      <w:r w:rsidR="009A2FDA">
        <w:rPr>
          <w:rFonts w:ascii="Calibri" w:eastAsia="Calibri" w:hAnsi="Calibri" w:cs="Calibri"/>
          <w:b/>
          <w:bCs/>
        </w:rPr>
        <w:t>D</w:t>
      </w:r>
      <w:r w:rsidR="00C91D7A" w:rsidRPr="477CCA6E">
        <w:rPr>
          <w:rFonts w:ascii="Calibri" w:eastAsia="Calibri" w:hAnsi="Calibri" w:cs="Calibri"/>
          <w:b/>
          <w:bCs/>
        </w:rPr>
        <w:t xml:space="preserve">P2 – </w:t>
      </w:r>
      <w:r w:rsidR="00804577" w:rsidRPr="477CCA6E">
        <w:rPr>
          <w:rFonts w:ascii="Calibri" w:eastAsia="Calibri" w:hAnsi="Calibri" w:cs="Calibri"/>
          <w:b/>
          <w:bCs/>
        </w:rPr>
        <w:t>ORO NAVIGACIJOS</w:t>
      </w:r>
      <w:r w:rsidR="00C91D7A" w:rsidRPr="477CCA6E">
        <w:rPr>
          <w:rFonts w:ascii="Calibri" w:eastAsia="Calibri" w:hAnsi="Calibri" w:cs="Calibri"/>
          <w:b/>
          <w:bCs/>
        </w:rPr>
        <w:t xml:space="preserve"> ateities tikslų / ORO ERDVĖS IR ATM CONOPS apibrėžimas </w:t>
      </w:r>
    </w:p>
    <w:p w14:paraId="1EB6911C" w14:textId="0B72E4AB" w:rsidR="009704AD" w:rsidRPr="00667873" w:rsidRDefault="009A2FDA" w:rsidP="00C91D7A">
      <w:pPr>
        <w:pStyle w:val="ListParagraph"/>
        <w:tabs>
          <w:tab w:val="left" w:pos="567"/>
        </w:tabs>
        <w:spacing w:after="0" w:line="360" w:lineRule="auto"/>
        <w:ind w:left="0"/>
        <w:jc w:val="both"/>
        <w:textAlignment w:val="baseline"/>
        <w:rPr>
          <w:rFonts w:ascii="Calibri" w:eastAsia="Calibri" w:hAnsi="Calibri" w:cs="Calibri"/>
          <w:highlight w:val="yellow"/>
        </w:rPr>
      </w:pPr>
      <w:r>
        <w:rPr>
          <w:rFonts w:ascii="Calibri" w:eastAsia="Calibri" w:hAnsi="Calibri" w:cs="Calibri"/>
        </w:rPr>
        <w:t>D</w:t>
      </w:r>
      <w:r w:rsidR="004A45CB" w:rsidRPr="00667873">
        <w:rPr>
          <w:rFonts w:ascii="Calibri" w:eastAsia="Calibri" w:hAnsi="Calibri" w:cs="Calibri"/>
        </w:rPr>
        <w:t>P</w:t>
      </w:r>
      <w:r w:rsidR="00804577">
        <w:rPr>
          <w:rFonts w:ascii="Calibri" w:eastAsia="Calibri" w:hAnsi="Calibri" w:cs="Calibri"/>
        </w:rPr>
        <w:t>2</w:t>
      </w:r>
      <w:r w:rsidR="004A45CB" w:rsidRPr="00667873">
        <w:rPr>
          <w:rFonts w:ascii="Calibri" w:eastAsia="Calibri" w:hAnsi="Calibri" w:cs="Calibri"/>
        </w:rPr>
        <w:t xml:space="preserve"> turi apibrėžti būsimą </w:t>
      </w:r>
      <w:r w:rsidR="00804577" w:rsidRPr="00667873">
        <w:rPr>
          <w:rFonts w:ascii="Calibri" w:eastAsia="Calibri" w:hAnsi="Calibri" w:cs="Calibri"/>
        </w:rPr>
        <w:t>ORO NAVIGACIJOS</w:t>
      </w:r>
      <w:r w:rsidR="00804577">
        <w:rPr>
          <w:rFonts w:ascii="Calibri" w:eastAsia="Calibri" w:hAnsi="Calibri" w:cs="Calibri"/>
        </w:rPr>
        <w:t xml:space="preserve"> veiklos</w:t>
      </w:r>
      <w:r w:rsidR="004A45CB" w:rsidRPr="00667873">
        <w:rPr>
          <w:rFonts w:ascii="Calibri" w:eastAsia="Calibri" w:hAnsi="Calibri" w:cs="Calibri"/>
        </w:rPr>
        <w:t xml:space="preserve"> kryptį. Tikslas – nustatyti aiškius organizacinius, techninius ir veiklos prioritetus, suderintus su  Europos oro eismo valdymo </w:t>
      </w:r>
      <w:r w:rsidR="004A45CB" w:rsidRPr="2B85B971">
        <w:rPr>
          <w:rFonts w:ascii="Calibri" w:eastAsia="Calibri" w:hAnsi="Calibri" w:cs="Calibri"/>
        </w:rPr>
        <w:t>pagrindini</w:t>
      </w:r>
      <w:r w:rsidR="31CEDD50" w:rsidRPr="2B85B971">
        <w:rPr>
          <w:rFonts w:ascii="Calibri" w:eastAsia="Calibri" w:hAnsi="Calibri" w:cs="Calibri"/>
        </w:rPr>
        <w:t>u</w:t>
      </w:r>
      <w:r w:rsidR="004A45CB" w:rsidRPr="00667873">
        <w:rPr>
          <w:rFonts w:ascii="Calibri" w:eastAsia="Calibri" w:hAnsi="Calibri" w:cs="Calibri"/>
        </w:rPr>
        <w:t xml:space="preserve"> </w:t>
      </w:r>
      <w:r w:rsidR="004A45CB" w:rsidRPr="0A1C7F1F">
        <w:rPr>
          <w:rFonts w:ascii="Calibri" w:eastAsia="Calibri" w:hAnsi="Calibri" w:cs="Calibri"/>
        </w:rPr>
        <w:t>plan</w:t>
      </w:r>
      <w:r w:rsidR="020FCE30" w:rsidRPr="0A1C7F1F">
        <w:rPr>
          <w:rFonts w:ascii="Calibri" w:eastAsia="Calibri" w:hAnsi="Calibri" w:cs="Calibri"/>
        </w:rPr>
        <w:t>u</w:t>
      </w:r>
      <w:r w:rsidR="00275B41">
        <w:rPr>
          <w:rFonts w:ascii="Calibri" w:eastAsia="Calibri" w:hAnsi="Calibri" w:cs="Calibri"/>
        </w:rPr>
        <w:t xml:space="preserve"> (angl. </w:t>
      </w:r>
      <w:proofErr w:type="spellStart"/>
      <w:r w:rsidR="00275B41">
        <w:rPr>
          <w:rFonts w:ascii="Calibri" w:eastAsia="Calibri" w:hAnsi="Calibri" w:cs="Calibri"/>
        </w:rPr>
        <w:t>Master</w:t>
      </w:r>
      <w:proofErr w:type="spellEnd"/>
      <w:r w:rsidR="00275B41">
        <w:rPr>
          <w:rFonts w:ascii="Calibri" w:eastAsia="Calibri" w:hAnsi="Calibri" w:cs="Calibri"/>
        </w:rPr>
        <w:t xml:space="preserve"> </w:t>
      </w:r>
      <w:proofErr w:type="spellStart"/>
      <w:r w:rsidR="00275B41">
        <w:rPr>
          <w:rFonts w:ascii="Calibri" w:eastAsia="Calibri" w:hAnsi="Calibri" w:cs="Calibri"/>
        </w:rPr>
        <w:t>Plan</w:t>
      </w:r>
      <w:proofErr w:type="spellEnd"/>
      <w:r w:rsidR="00275B41">
        <w:rPr>
          <w:rFonts w:ascii="Calibri" w:eastAsia="Calibri" w:hAnsi="Calibri" w:cs="Calibri"/>
        </w:rPr>
        <w:t>)</w:t>
      </w:r>
      <w:r w:rsidR="004A45CB" w:rsidRPr="00667873">
        <w:rPr>
          <w:rFonts w:ascii="Calibri" w:eastAsia="Calibri" w:hAnsi="Calibri" w:cs="Calibri"/>
        </w:rPr>
        <w:t xml:space="preserve"> ir ICAO GANP, taip pat su GREEN CNS projekto tikslais. </w:t>
      </w:r>
    </w:p>
    <w:p w14:paraId="3CB743BC" w14:textId="3F20E1D4" w:rsidR="009704AD" w:rsidRPr="00667873" w:rsidRDefault="004A45CB" w:rsidP="00C91D7A">
      <w:pPr>
        <w:spacing w:after="0" w:line="360" w:lineRule="auto"/>
        <w:jc w:val="both"/>
        <w:textAlignment w:val="baseline"/>
        <w:rPr>
          <w:rFonts w:ascii="Calibri" w:eastAsia="Calibri" w:hAnsi="Calibri" w:cs="Calibri"/>
        </w:rPr>
      </w:pPr>
      <w:r w:rsidRPr="3E1DBA0F">
        <w:rPr>
          <w:rFonts w:ascii="Calibri" w:eastAsia="Calibri" w:hAnsi="Calibri" w:cs="Calibri"/>
        </w:rPr>
        <w:t>Jame</w:t>
      </w:r>
      <w:r w:rsidR="74AD873A" w:rsidRPr="3E1DBA0F">
        <w:rPr>
          <w:rFonts w:ascii="Calibri" w:eastAsia="Calibri" w:hAnsi="Calibri" w:cs="Calibri"/>
        </w:rPr>
        <w:t xml:space="preserve"> turi būti</w:t>
      </w:r>
      <w:r w:rsidRPr="3E1DBA0F">
        <w:rPr>
          <w:rFonts w:ascii="Calibri" w:eastAsia="Calibri" w:hAnsi="Calibri" w:cs="Calibri"/>
        </w:rPr>
        <w:t xml:space="preserve"> apibrėžiami į ateitį orientuoti scenarijai, apimantys visas veiklos, technines ir organizacines sritis, užtikrinant suderinamumą su Europos oro eismo valdymo modernizavimo tendencijomis ir nacionaliniais oro erdvės plėtros tikslais. </w:t>
      </w:r>
    </w:p>
    <w:p w14:paraId="49442798" w14:textId="68E038E5" w:rsidR="009704AD" w:rsidRPr="00667873" w:rsidRDefault="004A45CB" w:rsidP="00C91D7A">
      <w:pPr>
        <w:spacing w:after="0" w:line="360" w:lineRule="auto"/>
        <w:jc w:val="both"/>
        <w:textAlignment w:val="baseline"/>
        <w:rPr>
          <w:rFonts w:ascii="Calibri" w:eastAsia="Calibri" w:hAnsi="Calibri" w:cs="Calibri"/>
        </w:rPr>
      </w:pPr>
      <w:r w:rsidRPr="00667873">
        <w:rPr>
          <w:rFonts w:ascii="Calibri" w:eastAsia="Calibri" w:hAnsi="Calibri" w:cs="Calibri"/>
        </w:rPr>
        <w:t xml:space="preserve">Svarbiausios anksčiau </w:t>
      </w:r>
      <w:r w:rsidR="009A2FDA">
        <w:rPr>
          <w:rFonts w:ascii="Calibri" w:eastAsia="Calibri" w:hAnsi="Calibri" w:cs="Calibri"/>
        </w:rPr>
        <w:t>D</w:t>
      </w:r>
      <w:r w:rsidRPr="00667873">
        <w:rPr>
          <w:rFonts w:ascii="Calibri" w:eastAsia="Calibri" w:hAnsi="Calibri" w:cs="Calibri"/>
        </w:rPr>
        <w:t xml:space="preserve">P1 nurodytos išvados turi apibrėžti būsimą strategijos kūrimo procesą. </w:t>
      </w:r>
    </w:p>
    <w:p w14:paraId="32A54F73" w14:textId="73791BA4" w:rsidR="008D30B0" w:rsidRPr="00667873" w:rsidRDefault="004A45CB" w:rsidP="008776B3">
      <w:pPr>
        <w:pStyle w:val="ListParagraph"/>
        <w:tabs>
          <w:tab w:val="left" w:pos="567"/>
        </w:tabs>
        <w:spacing w:after="0" w:line="360" w:lineRule="auto"/>
        <w:ind w:left="0"/>
        <w:jc w:val="both"/>
        <w:textAlignment w:val="baseline"/>
        <w:rPr>
          <w:rFonts w:ascii="Calibri" w:eastAsia="Calibri" w:hAnsi="Calibri" w:cs="Calibri"/>
        </w:rPr>
      </w:pPr>
      <w:r w:rsidRPr="00667873">
        <w:rPr>
          <w:rFonts w:ascii="Calibri" w:eastAsia="Calibri" w:hAnsi="Calibri" w:cs="Calibri"/>
        </w:rPr>
        <w:t xml:space="preserve">Pagrindinės </w:t>
      </w:r>
      <w:r w:rsidR="009A2FDA">
        <w:rPr>
          <w:rFonts w:ascii="Calibri" w:eastAsia="Calibri" w:hAnsi="Calibri" w:cs="Calibri"/>
        </w:rPr>
        <w:t>D</w:t>
      </w:r>
      <w:r w:rsidR="1EF8D2FA" w:rsidRPr="00667873">
        <w:rPr>
          <w:rFonts w:ascii="Calibri" w:eastAsia="Calibri" w:hAnsi="Calibri" w:cs="Calibri"/>
        </w:rPr>
        <w:t xml:space="preserve">P2 </w:t>
      </w:r>
      <w:r w:rsidRPr="00667873">
        <w:rPr>
          <w:rFonts w:ascii="Calibri" w:eastAsia="Calibri" w:hAnsi="Calibri" w:cs="Calibri"/>
        </w:rPr>
        <w:t>sritys turi apimti</w:t>
      </w:r>
      <w:r w:rsidR="008776B3">
        <w:rPr>
          <w:rFonts w:ascii="Calibri" w:eastAsia="Calibri" w:hAnsi="Calibri" w:cs="Calibri"/>
        </w:rPr>
        <w:t xml:space="preserve"> v</w:t>
      </w:r>
      <w:r w:rsidR="00D22E15" w:rsidRPr="00667873">
        <w:rPr>
          <w:rFonts w:ascii="Calibri" w:eastAsia="Calibri" w:hAnsi="Calibri" w:cs="Calibri"/>
        </w:rPr>
        <w:t>izij</w:t>
      </w:r>
      <w:r w:rsidR="008776B3">
        <w:rPr>
          <w:rFonts w:ascii="Calibri" w:eastAsia="Calibri" w:hAnsi="Calibri" w:cs="Calibri"/>
        </w:rPr>
        <w:t>ą</w:t>
      </w:r>
      <w:r w:rsidR="00D22E15" w:rsidRPr="00667873">
        <w:rPr>
          <w:rFonts w:ascii="Calibri" w:eastAsia="Calibri" w:hAnsi="Calibri" w:cs="Calibri"/>
        </w:rPr>
        <w:t xml:space="preserve"> ir strateginių tikslų apibrėžim</w:t>
      </w:r>
      <w:r w:rsidR="008776B3">
        <w:rPr>
          <w:rFonts w:ascii="Calibri" w:eastAsia="Calibri" w:hAnsi="Calibri" w:cs="Calibri"/>
        </w:rPr>
        <w:t>ą</w:t>
      </w:r>
      <w:r w:rsidR="00D22E15" w:rsidRPr="00667873">
        <w:rPr>
          <w:rFonts w:ascii="Calibri" w:eastAsia="Calibri" w:hAnsi="Calibri" w:cs="Calibri"/>
        </w:rPr>
        <w:t xml:space="preserve"> (kaip nustatyta </w:t>
      </w:r>
      <w:r w:rsidR="00804577" w:rsidRPr="00667873">
        <w:rPr>
          <w:rFonts w:ascii="Calibri" w:eastAsia="Calibri" w:hAnsi="Calibri" w:cs="Calibri"/>
        </w:rPr>
        <w:t>ORO NAVIGACIJOS</w:t>
      </w:r>
      <w:r w:rsidR="00D22E15" w:rsidRPr="00667873">
        <w:rPr>
          <w:rFonts w:ascii="Calibri" w:eastAsia="Calibri" w:hAnsi="Calibri" w:cs="Calibri"/>
        </w:rPr>
        <w:t>)</w:t>
      </w:r>
      <w:r w:rsidR="008776B3">
        <w:rPr>
          <w:rFonts w:ascii="Calibri" w:eastAsia="Calibri" w:hAnsi="Calibri" w:cs="Calibri"/>
        </w:rPr>
        <w:t xml:space="preserve">: </w:t>
      </w:r>
      <w:r w:rsidR="00D22E15" w:rsidRPr="00667873">
        <w:rPr>
          <w:rFonts w:ascii="Calibri" w:eastAsia="Calibri" w:hAnsi="Calibri" w:cs="Calibri"/>
        </w:rPr>
        <w:t xml:space="preserve"> apibrėžti Lietuvos oro eismo paslaugų teikimo ateities viziją ir suderinti siūlomus patobulinimus su strateginiais tikslais</w:t>
      </w:r>
      <w:r w:rsidR="008776B3">
        <w:rPr>
          <w:rFonts w:ascii="Calibri" w:eastAsia="Calibri" w:hAnsi="Calibri" w:cs="Calibri"/>
        </w:rPr>
        <w:t xml:space="preserve"> bei s</w:t>
      </w:r>
      <w:r w:rsidR="00D22E15" w:rsidRPr="00667873">
        <w:rPr>
          <w:rFonts w:ascii="Calibri" w:eastAsia="Calibri" w:hAnsi="Calibri" w:cs="Calibri"/>
        </w:rPr>
        <w:t xml:space="preserve">ukurti į ateitį orientuotas, perspektyvias alternatyvas kiekvienai toliau išvardintai pagrindinei sričiai, įskaitant smulkesnes užduotis: </w:t>
      </w:r>
    </w:p>
    <w:p w14:paraId="4712C94C" w14:textId="1ED76FA6" w:rsidR="60C64392" w:rsidRPr="00667873" w:rsidRDefault="1D292FF2" w:rsidP="13946780">
      <w:pPr>
        <w:pStyle w:val="ListParagraph"/>
        <w:tabs>
          <w:tab w:val="left" w:pos="720"/>
        </w:tabs>
        <w:spacing w:before="120" w:line="360" w:lineRule="auto"/>
        <w:ind w:left="0"/>
        <w:jc w:val="both"/>
      </w:pPr>
      <w:r w:rsidRPr="00667873">
        <w:rPr>
          <w:rFonts w:ascii="Calibri" w:eastAsia="Calibri" w:hAnsi="Calibri" w:cs="Calibri"/>
          <w:b/>
          <w:bCs/>
          <w:i/>
          <w:iCs/>
          <w:lang w:eastAsia="lt-LT"/>
        </w:rPr>
        <w:t xml:space="preserve">2.1. </w:t>
      </w:r>
      <w:r w:rsidR="00D22E15" w:rsidRPr="00667873">
        <w:rPr>
          <w:rFonts w:ascii="Calibri" w:eastAsia="Calibri" w:hAnsi="Calibri" w:cs="Calibri"/>
          <w:b/>
          <w:bCs/>
          <w:i/>
          <w:iCs/>
          <w:lang w:eastAsia="lt-LT"/>
        </w:rPr>
        <w:t>Skrydžių procedūros ir oro erdvės struktūra</w:t>
      </w:r>
    </w:p>
    <w:p w14:paraId="04EDA5C3" w14:textId="66B6E5A0" w:rsidR="79ADBFB9" w:rsidRDefault="79ADBFB9" w:rsidP="7DF1F676">
      <w:pPr>
        <w:pStyle w:val="ListParagraph"/>
        <w:tabs>
          <w:tab w:val="left" w:pos="720"/>
        </w:tabs>
        <w:spacing w:before="120" w:line="360" w:lineRule="auto"/>
        <w:ind w:left="0"/>
        <w:jc w:val="both"/>
      </w:pPr>
      <w:r w:rsidRPr="7DF1F676">
        <w:rPr>
          <w:rFonts w:ascii="Calibri" w:eastAsia="Calibri" w:hAnsi="Calibri" w:cs="Calibri"/>
          <w:b/>
          <w:bCs/>
          <w:i/>
          <w:iCs/>
          <w:lang w:eastAsia="lt-LT"/>
        </w:rPr>
        <w:t>Tiekėjas turi:</w:t>
      </w:r>
    </w:p>
    <w:p w14:paraId="7AFD8618" w14:textId="51BB395B" w:rsidR="00A73EAA" w:rsidRPr="00667873" w:rsidRDefault="23532A83" w:rsidP="13946780">
      <w:pPr>
        <w:pStyle w:val="ListParagraph"/>
        <w:tabs>
          <w:tab w:val="left" w:pos="567"/>
          <w:tab w:val="left" w:pos="709"/>
        </w:tabs>
        <w:spacing w:after="0" w:line="360" w:lineRule="auto"/>
        <w:ind w:left="0"/>
        <w:jc w:val="both"/>
        <w:rPr>
          <w:rFonts w:ascii="Calibri" w:eastAsia="Calibri" w:hAnsi="Calibri" w:cs="Calibri"/>
        </w:rPr>
      </w:pPr>
      <w:r w:rsidRPr="477CCA6E">
        <w:rPr>
          <w:rFonts w:ascii="Calibri" w:eastAsia="Calibri" w:hAnsi="Calibri" w:cs="Calibri"/>
          <w:lang w:eastAsia="lt-LT"/>
        </w:rPr>
        <w:t xml:space="preserve">2.1.1. </w:t>
      </w:r>
      <w:r w:rsidR="5580F8C5" w:rsidRPr="7DF1F676">
        <w:rPr>
          <w:rFonts w:ascii="Calibri" w:eastAsia="Calibri" w:hAnsi="Calibri" w:cs="Calibri"/>
          <w:lang w:eastAsia="lt-LT"/>
        </w:rPr>
        <w:t>Į</w:t>
      </w:r>
      <w:r w:rsidR="3E91414E" w:rsidRPr="7DF1F676">
        <w:rPr>
          <w:rFonts w:ascii="Calibri" w:eastAsia="Calibri" w:hAnsi="Calibri" w:cs="Calibri"/>
          <w:lang w:eastAsia="lt-LT"/>
        </w:rPr>
        <w:t xml:space="preserve">vertinti </w:t>
      </w:r>
      <w:r w:rsidR="00670325" w:rsidRPr="477CCA6E">
        <w:rPr>
          <w:rFonts w:ascii="Calibri" w:eastAsia="Calibri" w:hAnsi="Calibri" w:cs="Calibri"/>
          <w:lang w:eastAsia="lt-LT"/>
        </w:rPr>
        <w:t xml:space="preserve">LSSIP </w:t>
      </w:r>
      <w:r w:rsidR="0356216C" w:rsidRPr="477CCA6E">
        <w:rPr>
          <w:rFonts w:ascii="Calibri" w:eastAsia="Calibri" w:hAnsi="Calibri" w:cs="Calibri"/>
          <w:lang w:eastAsia="lt-LT"/>
        </w:rPr>
        <w:t>(</w:t>
      </w:r>
      <w:r w:rsidR="0F0F3824" w:rsidRPr="477CCA6E">
        <w:rPr>
          <w:rFonts w:ascii="Calibri" w:eastAsia="Calibri" w:hAnsi="Calibri" w:cs="Calibri"/>
          <w:lang w:eastAsia="lt-LT"/>
        </w:rPr>
        <w:t>Bendro Europos dangaus</w:t>
      </w:r>
      <w:r w:rsidR="4376E0DB" w:rsidRPr="477CCA6E">
        <w:rPr>
          <w:rFonts w:ascii="Calibri" w:eastAsia="Calibri" w:hAnsi="Calibri" w:cs="Calibri"/>
          <w:lang w:eastAsia="lt-LT"/>
        </w:rPr>
        <w:t>; angl.</w:t>
      </w:r>
      <w:r w:rsidR="0F0F3824" w:rsidRPr="477CCA6E">
        <w:rPr>
          <w:rFonts w:ascii="Calibri" w:eastAsia="Calibri" w:hAnsi="Calibri" w:cs="Calibri"/>
          <w:lang w:eastAsia="lt-LT"/>
        </w:rPr>
        <w:t xml:space="preserve"> </w:t>
      </w:r>
      <w:proofErr w:type="spellStart"/>
      <w:r w:rsidR="0356216C" w:rsidRPr="477CCA6E">
        <w:rPr>
          <w:rFonts w:ascii="Calibri" w:eastAsia="Calibri" w:hAnsi="Calibri" w:cs="Calibri"/>
          <w:lang w:eastAsia="lt-LT"/>
        </w:rPr>
        <w:t>Local</w:t>
      </w:r>
      <w:proofErr w:type="spellEnd"/>
      <w:r w:rsidR="0356216C" w:rsidRPr="477CCA6E">
        <w:rPr>
          <w:rFonts w:ascii="Calibri" w:eastAsia="Calibri" w:hAnsi="Calibri" w:cs="Calibri"/>
          <w:lang w:eastAsia="lt-LT"/>
        </w:rPr>
        <w:t xml:space="preserve"> </w:t>
      </w:r>
      <w:proofErr w:type="spellStart"/>
      <w:r w:rsidR="0356216C" w:rsidRPr="477CCA6E">
        <w:rPr>
          <w:rFonts w:ascii="Calibri" w:eastAsia="Calibri" w:hAnsi="Calibri" w:cs="Calibri"/>
          <w:lang w:eastAsia="lt-LT"/>
        </w:rPr>
        <w:t>SIngle</w:t>
      </w:r>
      <w:proofErr w:type="spellEnd"/>
      <w:r w:rsidR="0356216C" w:rsidRPr="477CCA6E">
        <w:rPr>
          <w:rFonts w:ascii="Calibri" w:eastAsia="Calibri" w:hAnsi="Calibri" w:cs="Calibri"/>
          <w:lang w:eastAsia="lt-LT"/>
        </w:rPr>
        <w:t xml:space="preserve"> </w:t>
      </w:r>
      <w:proofErr w:type="spellStart"/>
      <w:r w:rsidR="0356216C" w:rsidRPr="477CCA6E">
        <w:rPr>
          <w:rFonts w:ascii="Calibri" w:eastAsia="Calibri" w:hAnsi="Calibri" w:cs="Calibri"/>
          <w:lang w:eastAsia="lt-LT"/>
        </w:rPr>
        <w:t>Sky</w:t>
      </w:r>
      <w:proofErr w:type="spellEnd"/>
      <w:r w:rsidR="0356216C" w:rsidRPr="477CCA6E">
        <w:rPr>
          <w:rFonts w:ascii="Calibri" w:eastAsia="Calibri" w:hAnsi="Calibri" w:cs="Calibri"/>
          <w:lang w:eastAsia="lt-LT"/>
        </w:rPr>
        <w:t xml:space="preserve"> </w:t>
      </w:r>
      <w:proofErr w:type="spellStart"/>
      <w:r w:rsidR="0356216C" w:rsidRPr="477CCA6E">
        <w:rPr>
          <w:rFonts w:ascii="Calibri" w:eastAsia="Calibri" w:hAnsi="Calibri" w:cs="Calibri"/>
          <w:lang w:eastAsia="lt-LT"/>
        </w:rPr>
        <w:t>ImPlementation</w:t>
      </w:r>
      <w:proofErr w:type="spellEnd"/>
      <w:r w:rsidR="0356216C" w:rsidRPr="477CCA6E">
        <w:rPr>
          <w:rFonts w:ascii="Calibri" w:eastAsia="Calibri" w:hAnsi="Calibri" w:cs="Calibri"/>
          <w:lang w:eastAsia="lt-LT"/>
        </w:rPr>
        <w:t>)</w:t>
      </w:r>
      <w:r w:rsidR="00670325" w:rsidRPr="477CCA6E">
        <w:rPr>
          <w:rFonts w:ascii="Calibri" w:eastAsia="Calibri" w:hAnsi="Calibri" w:cs="Calibri"/>
          <w:lang w:eastAsia="lt-LT"/>
        </w:rPr>
        <w:t xml:space="preserve"> tikslų poveik</w:t>
      </w:r>
      <w:r w:rsidR="76A838DE" w:rsidRPr="7DF1F676">
        <w:rPr>
          <w:rFonts w:ascii="Calibri" w:eastAsia="Calibri" w:hAnsi="Calibri" w:cs="Calibri"/>
          <w:lang w:eastAsia="lt-LT"/>
        </w:rPr>
        <w:t>į</w:t>
      </w:r>
      <w:r w:rsidR="00670325" w:rsidRPr="477CCA6E">
        <w:rPr>
          <w:rFonts w:ascii="Calibri" w:eastAsia="Calibri" w:hAnsi="Calibri" w:cs="Calibri"/>
          <w:lang w:eastAsia="lt-LT"/>
        </w:rPr>
        <w:t xml:space="preserve"> oro eismo valdymo paslaugų struktūrai. Ar iki 2032 m. planuojama įdiegti A-CDM (oro uosto bendradarbiavimo sprendimų priėmimą, AOP05 pagal LSSIP) ir, jeigu taip, kokį poveikį šis procesas turės oro erdvės ir kilimo bei tūpimo takų pajėgumui Vilniaus ir Kauno oro uostuose? Ar dėl padidėjusio pajėgumo reikės iš naujo įvertinti anksčiau planuotus oro erdvės valdymo optimizavimo metodus? </w:t>
      </w:r>
    </w:p>
    <w:p w14:paraId="65FE416E" w14:textId="4D59A117" w:rsidR="00A73EAA" w:rsidRPr="00667873" w:rsidRDefault="2962928C" w:rsidP="13946780">
      <w:pPr>
        <w:pStyle w:val="ListParagraph"/>
        <w:tabs>
          <w:tab w:val="left" w:pos="567"/>
          <w:tab w:val="left" w:pos="709"/>
        </w:tabs>
        <w:spacing w:after="0" w:line="360" w:lineRule="auto"/>
        <w:ind w:left="0"/>
        <w:jc w:val="both"/>
        <w:rPr>
          <w:rFonts w:ascii="Calibri" w:eastAsia="Calibri" w:hAnsi="Calibri" w:cs="Calibri"/>
        </w:rPr>
      </w:pPr>
      <w:r w:rsidRPr="00667873">
        <w:rPr>
          <w:rFonts w:ascii="Calibri" w:eastAsia="Calibri" w:hAnsi="Calibri" w:cs="Calibri"/>
          <w:lang w:eastAsia="lt-LT"/>
        </w:rPr>
        <w:t xml:space="preserve">2.1.2. </w:t>
      </w:r>
      <w:r w:rsidR="57DB519D" w:rsidRPr="7DF1F676">
        <w:rPr>
          <w:rFonts w:ascii="Calibri" w:eastAsia="Calibri" w:hAnsi="Calibri" w:cs="Calibri"/>
          <w:lang w:eastAsia="lt-LT"/>
        </w:rPr>
        <w:t xml:space="preserve">Įvertinti </w:t>
      </w:r>
      <w:r w:rsidR="00D22E15" w:rsidRPr="00667873">
        <w:rPr>
          <w:rFonts w:ascii="Calibri" w:eastAsia="Calibri" w:hAnsi="Calibri" w:cs="Calibri"/>
          <w:lang w:eastAsia="lt-LT"/>
        </w:rPr>
        <w:t>TMA pajėgum</w:t>
      </w:r>
      <w:r w:rsidR="43F19AB2" w:rsidRPr="7DF1F676">
        <w:rPr>
          <w:rFonts w:ascii="Calibri" w:eastAsia="Calibri" w:hAnsi="Calibri" w:cs="Calibri"/>
          <w:lang w:eastAsia="lt-LT"/>
        </w:rPr>
        <w:t xml:space="preserve">us </w:t>
      </w:r>
      <w:r w:rsidR="00D22E15" w:rsidRPr="00667873">
        <w:rPr>
          <w:rFonts w:ascii="Calibri" w:eastAsia="Calibri" w:hAnsi="Calibri" w:cs="Calibri"/>
          <w:lang w:eastAsia="lt-LT"/>
        </w:rPr>
        <w:t xml:space="preserve">ir </w:t>
      </w:r>
      <w:r w:rsidR="00D22E15" w:rsidRPr="7DF1F676">
        <w:rPr>
          <w:rFonts w:ascii="Calibri" w:eastAsia="Calibri" w:hAnsi="Calibri" w:cs="Calibri"/>
          <w:lang w:eastAsia="lt-LT"/>
        </w:rPr>
        <w:t>prognoz</w:t>
      </w:r>
      <w:r w:rsidR="1283B52B" w:rsidRPr="7DF1F676">
        <w:rPr>
          <w:rFonts w:ascii="Calibri" w:eastAsia="Calibri" w:hAnsi="Calibri" w:cs="Calibri"/>
          <w:lang w:eastAsia="lt-LT"/>
        </w:rPr>
        <w:t>e</w:t>
      </w:r>
      <w:r w:rsidR="00D22E15" w:rsidRPr="7DF1F676">
        <w:rPr>
          <w:rFonts w:ascii="Calibri" w:eastAsia="Calibri" w:hAnsi="Calibri" w:cs="Calibri"/>
          <w:lang w:eastAsia="lt-LT"/>
        </w:rPr>
        <w:t>s</w:t>
      </w:r>
      <w:r w:rsidR="00D22E15" w:rsidRPr="00667873">
        <w:rPr>
          <w:rFonts w:ascii="Calibri" w:eastAsia="Calibri" w:hAnsi="Calibri" w:cs="Calibri"/>
          <w:lang w:eastAsia="lt-LT"/>
        </w:rPr>
        <w:t xml:space="preserve">: remiantis EUROKONTROLĖS pajėgumų tyrimo išvadomis, taip pat pajėgumų poreikiu ir prognozėmis, pateikti pasiūlymus, kaip optimizuoti oro erdvės ir oro eismo paslaugų sistemos struktūrą, siekiant užtikrinti maksimalų efektyvumą. </w:t>
      </w:r>
    </w:p>
    <w:p w14:paraId="427FAEF7" w14:textId="06410661" w:rsidR="60C64392" w:rsidRPr="00667873" w:rsidRDefault="5823D314" w:rsidP="13946780">
      <w:pPr>
        <w:pStyle w:val="ListParagraph"/>
        <w:tabs>
          <w:tab w:val="left" w:pos="567"/>
          <w:tab w:val="left" w:pos="709"/>
        </w:tabs>
        <w:spacing w:after="0" w:line="360" w:lineRule="auto"/>
        <w:ind w:left="0"/>
        <w:jc w:val="both"/>
        <w:rPr>
          <w:rFonts w:ascii="Calibri" w:eastAsia="Calibri" w:hAnsi="Calibri" w:cs="Calibri"/>
        </w:rPr>
      </w:pPr>
      <w:r w:rsidRPr="00667873">
        <w:rPr>
          <w:rFonts w:ascii="Calibri" w:eastAsia="Calibri" w:hAnsi="Calibri" w:cs="Calibri"/>
          <w:lang w:eastAsia="lt-LT"/>
        </w:rPr>
        <w:t xml:space="preserve">2.1.3. </w:t>
      </w:r>
      <w:r w:rsidR="00D22E15" w:rsidRPr="00667873">
        <w:rPr>
          <w:rFonts w:ascii="Calibri" w:eastAsia="Calibri" w:hAnsi="Calibri" w:cs="Calibri"/>
          <w:lang w:eastAsia="lt-LT"/>
        </w:rPr>
        <w:t xml:space="preserve">Nustatyti eismo srautų ir oro erdvės struktūrų optimizavimo galimybes, atsižvelgiant į prognozuojamus eismo lygius, srautus, karinės ir bendrosios aviacijos oro erdvės poreikius. </w:t>
      </w:r>
    </w:p>
    <w:p w14:paraId="1ED612B0" w14:textId="62E45196" w:rsidR="00A73EAA" w:rsidRPr="00667873" w:rsidRDefault="2E783186" w:rsidP="13946780">
      <w:pPr>
        <w:pStyle w:val="ListParagraph"/>
        <w:tabs>
          <w:tab w:val="left" w:pos="709"/>
        </w:tabs>
        <w:spacing w:before="120" w:line="360" w:lineRule="auto"/>
        <w:ind w:left="0"/>
        <w:jc w:val="both"/>
        <w:rPr>
          <w:rFonts w:ascii="Calibri" w:eastAsia="Calibri" w:hAnsi="Calibri" w:cs="Calibri"/>
          <w:b/>
          <w:bCs/>
          <w:i/>
          <w:iCs/>
          <w:lang w:eastAsia="lt-LT"/>
        </w:rPr>
      </w:pPr>
      <w:r w:rsidRPr="00667873">
        <w:rPr>
          <w:rFonts w:ascii="Calibri" w:eastAsia="Calibri" w:hAnsi="Calibri" w:cs="Calibri"/>
          <w:b/>
          <w:bCs/>
          <w:i/>
          <w:iCs/>
          <w:lang w:eastAsia="lt-LT"/>
        </w:rPr>
        <w:t xml:space="preserve">2.2. </w:t>
      </w:r>
      <w:r w:rsidR="60C64392" w:rsidRPr="00667873">
        <w:rPr>
          <w:rFonts w:ascii="Calibri" w:eastAsia="Calibri" w:hAnsi="Calibri" w:cs="Calibri"/>
          <w:b/>
          <w:bCs/>
          <w:i/>
          <w:iCs/>
          <w:lang w:eastAsia="lt-LT"/>
        </w:rPr>
        <w:t xml:space="preserve">ATS </w:t>
      </w:r>
      <w:r w:rsidR="00D22E15" w:rsidRPr="00667873">
        <w:rPr>
          <w:rFonts w:ascii="Calibri" w:eastAsia="Calibri" w:hAnsi="Calibri" w:cs="Calibri"/>
          <w:b/>
          <w:bCs/>
          <w:i/>
          <w:iCs/>
          <w:lang w:eastAsia="lt-LT"/>
        </w:rPr>
        <w:t>teikimas</w:t>
      </w:r>
    </w:p>
    <w:p w14:paraId="2466FFB2" w14:textId="25F1B438" w:rsidR="00A73EAA" w:rsidRPr="00667873" w:rsidRDefault="5D16316A" w:rsidP="477CCA6E">
      <w:pPr>
        <w:pStyle w:val="ListParagraph"/>
        <w:tabs>
          <w:tab w:val="left" w:pos="709"/>
        </w:tabs>
        <w:spacing w:before="120" w:line="360" w:lineRule="auto"/>
        <w:ind w:left="0"/>
        <w:jc w:val="both"/>
        <w:rPr>
          <w:rFonts w:ascii="Calibri" w:eastAsia="Calibri" w:hAnsi="Calibri" w:cs="Calibri"/>
          <w:b/>
          <w:bCs/>
          <w:i/>
          <w:iCs/>
          <w:lang w:eastAsia="lt-LT"/>
        </w:rPr>
      </w:pPr>
      <w:r w:rsidRPr="477CCA6E">
        <w:rPr>
          <w:rFonts w:ascii="Calibri" w:eastAsia="Calibri" w:hAnsi="Calibri" w:cs="Calibri"/>
          <w:lang w:eastAsia="lt-LT"/>
        </w:rPr>
        <w:t xml:space="preserve">2.2.1. </w:t>
      </w:r>
      <w:r w:rsidR="001A14F1" w:rsidRPr="477CCA6E">
        <w:rPr>
          <w:rFonts w:ascii="Calibri" w:eastAsia="Calibri" w:hAnsi="Calibri" w:cs="Calibri"/>
          <w:lang w:eastAsia="lt-LT"/>
        </w:rPr>
        <w:t xml:space="preserve">Kauno ir Palangos skrydžių valdymo centrai: </w:t>
      </w:r>
      <w:r w:rsidR="0E9A4173" w:rsidRPr="7DF1F676">
        <w:rPr>
          <w:rFonts w:ascii="Calibri" w:eastAsia="Calibri" w:hAnsi="Calibri" w:cs="Calibri"/>
          <w:lang w:eastAsia="lt-LT"/>
        </w:rPr>
        <w:t xml:space="preserve">tiekėjas turi </w:t>
      </w:r>
      <w:r w:rsidR="001A14F1" w:rsidRPr="477CCA6E">
        <w:rPr>
          <w:rFonts w:ascii="Calibri" w:eastAsia="Calibri" w:hAnsi="Calibri" w:cs="Calibri"/>
          <w:lang w:eastAsia="lt-LT"/>
        </w:rPr>
        <w:t xml:space="preserve">įvertinti pajėgumus, siekiant nustatyti, kokio užimtumo sąlygomis </w:t>
      </w:r>
      <w:r w:rsidR="688EC437" w:rsidRPr="477CCA6E">
        <w:rPr>
          <w:rFonts w:ascii="Calibri" w:eastAsia="Calibri" w:hAnsi="Calibri" w:cs="Calibri"/>
          <w:lang w:eastAsia="lt-LT"/>
        </w:rPr>
        <w:t>bokšto ir prieigų (</w:t>
      </w:r>
      <w:r w:rsidR="2B45CE9D" w:rsidRPr="477CCA6E">
        <w:rPr>
          <w:rFonts w:ascii="Calibri" w:eastAsia="Calibri" w:hAnsi="Calibri" w:cs="Calibri"/>
          <w:lang w:eastAsia="lt-LT"/>
        </w:rPr>
        <w:t xml:space="preserve">angl. </w:t>
      </w:r>
      <w:r w:rsidR="001A14F1" w:rsidRPr="477CCA6E">
        <w:rPr>
          <w:rFonts w:ascii="Calibri" w:eastAsia="Calibri" w:hAnsi="Calibri" w:cs="Calibri"/>
          <w:lang w:eastAsia="lt-LT"/>
        </w:rPr>
        <w:t>TWR ir APP</w:t>
      </w:r>
      <w:r w:rsidR="50E83572" w:rsidRPr="477CCA6E">
        <w:rPr>
          <w:rFonts w:ascii="Calibri" w:eastAsia="Calibri" w:hAnsi="Calibri" w:cs="Calibri"/>
          <w:lang w:eastAsia="lt-LT"/>
        </w:rPr>
        <w:t>)</w:t>
      </w:r>
      <w:r w:rsidR="001A14F1" w:rsidRPr="477CCA6E">
        <w:rPr>
          <w:rFonts w:ascii="Calibri" w:eastAsia="Calibri" w:hAnsi="Calibri" w:cs="Calibri"/>
          <w:lang w:eastAsia="lt-LT"/>
        </w:rPr>
        <w:t xml:space="preserve"> </w:t>
      </w:r>
      <w:r w:rsidR="0043310F" w:rsidRPr="477CCA6E">
        <w:rPr>
          <w:rFonts w:ascii="Calibri" w:eastAsia="Calibri" w:hAnsi="Calibri" w:cs="Calibri"/>
          <w:lang w:eastAsia="lt-LT"/>
        </w:rPr>
        <w:t>darbo vietos</w:t>
      </w:r>
      <w:r w:rsidR="001A14F1" w:rsidRPr="477CCA6E">
        <w:rPr>
          <w:rFonts w:ascii="Calibri" w:eastAsia="Calibri" w:hAnsi="Calibri" w:cs="Calibri"/>
          <w:lang w:eastAsia="lt-LT"/>
        </w:rPr>
        <w:t xml:space="preserve"> turėtų būti sujungtos arba atskirtos. </w:t>
      </w:r>
      <w:r w:rsidR="00897BE2" w:rsidRPr="477CCA6E">
        <w:rPr>
          <w:rFonts w:ascii="Calibri" w:eastAsia="Calibri" w:hAnsi="Calibri" w:cs="Calibri"/>
          <w:lang w:eastAsia="lt-LT"/>
        </w:rPr>
        <w:t>ORO NAVIGACIJA</w:t>
      </w:r>
      <w:r w:rsidR="0043310F" w:rsidRPr="477CCA6E">
        <w:rPr>
          <w:rFonts w:ascii="Calibri" w:eastAsia="Calibri" w:hAnsi="Calibri" w:cs="Calibri"/>
          <w:lang w:eastAsia="lt-LT"/>
        </w:rPr>
        <w:t xml:space="preserve"> užtikrina </w:t>
      </w:r>
      <w:r w:rsidR="001A14F1" w:rsidRPr="477CCA6E">
        <w:rPr>
          <w:rFonts w:ascii="Calibri" w:eastAsia="Calibri" w:hAnsi="Calibri" w:cs="Calibri"/>
          <w:lang w:eastAsia="lt-LT"/>
        </w:rPr>
        <w:t xml:space="preserve">FTS/RTS modeliavimui. </w:t>
      </w:r>
    </w:p>
    <w:p w14:paraId="63F1E51B" w14:textId="6AAB04FC" w:rsidR="00A73EAA" w:rsidRPr="00667873" w:rsidRDefault="16C247BD" w:rsidP="5CE7B36D">
      <w:pPr>
        <w:pStyle w:val="ListParagraph"/>
        <w:tabs>
          <w:tab w:val="left" w:pos="709"/>
        </w:tabs>
        <w:spacing w:before="120" w:line="360" w:lineRule="auto"/>
        <w:ind w:left="0"/>
        <w:jc w:val="both"/>
        <w:rPr>
          <w:rFonts w:ascii="Calibri" w:eastAsia="Calibri" w:hAnsi="Calibri" w:cs="Calibri"/>
          <w:b/>
          <w:bCs/>
          <w:i/>
          <w:iCs/>
          <w:lang w:eastAsia="lt-LT"/>
        </w:rPr>
      </w:pPr>
      <w:r w:rsidRPr="5CE7B36D">
        <w:rPr>
          <w:rFonts w:ascii="Calibri" w:eastAsia="Calibri" w:hAnsi="Calibri" w:cs="Calibri"/>
          <w:lang w:eastAsia="lt-LT"/>
        </w:rPr>
        <w:t xml:space="preserve">2.2.2. </w:t>
      </w:r>
      <w:r w:rsidR="00D2361F" w:rsidRPr="5CE7B36D">
        <w:rPr>
          <w:rFonts w:ascii="Calibri" w:eastAsia="Calibri" w:hAnsi="Calibri" w:cs="Calibri"/>
          <w:lang w:eastAsia="lt-LT"/>
        </w:rPr>
        <w:t xml:space="preserve">Prieigos valdymo centralizavimas: </w:t>
      </w:r>
      <w:r w:rsidR="1556C831" w:rsidRPr="7DF1F676">
        <w:rPr>
          <w:rFonts w:ascii="Calibri" w:eastAsia="Calibri" w:hAnsi="Calibri" w:cs="Calibri"/>
          <w:lang w:eastAsia="lt-LT"/>
        </w:rPr>
        <w:t xml:space="preserve">tiekėjas turi </w:t>
      </w:r>
      <w:r w:rsidR="00D2361F" w:rsidRPr="5CE7B36D">
        <w:rPr>
          <w:rFonts w:ascii="Calibri" w:eastAsia="Calibri" w:hAnsi="Calibri" w:cs="Calibri"/>
          <w:lang w:eastAsia="lt-LT"/>
        </w:rPr>
        <w:t xml:space="preserve">įvertinti, kokiomis sąlygomis būtų tikslinga sujungti Vilniaus, Kauno ir Palangos prieigų valdymo darbo vietas ir kokį poveikį tai turėtų skrydžių saugai. Įvertinti </w:t>
      </w:r>
      <w:r w:rsidR="00D2361F" w:rsidRPr="5CE7B36D">
        <w:rPr>
          <w:rFonts w:ascii="Calibri" w:eastAsia="Calibri" w:hAnsi="Calibri" w:cs="Calibri"/>
          <w:lang w:eastAsia="lt-LT"/>
        </w:rPr>
        <w:lastRenderedPageBreak/>
        <w:t xml:space="preserve">skrydžių skaičių ir judėjimą Vilniaus </w:t>
      </w:r>
      <w:r w:rsidR="00CB2DFC" w:rsidRPr="5CE7B36D">
        <w:rPr>
          <w:rFonts w:ascii="Calibri" w:eastAsia="Calibri" w:hAnsi="Calibri" w:cs="Calibri"/>
          <w:lang w:eastAsia="lt-LT"/>
        </w:rPr>
        <w:t xml:space="preserve">aerodromo </w:t>
      </w:r>
      <w:r w:rsidR="00D2361F" w:rsidRPr="5CE7B36D">
        <w:rPr>
          <w:rFonts w:ascii="Calibri" w:eastAsia="Calibri" w:hAnsi="Calibri" w:cs="Calibri"/>
          <w:lang w:eastAsia="lt-LT"/>
        </w:rPr>
        <w:t xml:space="preserve">skrydžių valdymo centre, kurių atveju tikslinga atskirti </w:t>
      </w:r>
      <w:r w:rsidR="12477F93" w:rsidRPr="5CE7B36D">
        <w:rPr>
          <w:rFonts w:ascii="Calibri" w:eastAsia="Calibri" w:hAnsi="Calibri" w:cs="Calibri"/>
          <w:lang w:eastAsia="lt-LT"/>
        </w:rPr>
        <w:t>a</w:t>
      </w:r>
      <w:r w:rsidR="729D55C7" w:rsidRPr="5CE7B36D">
        <w:rPr>
          <w:rFonts w:ascii="Calibri" w:eastAsia="Calibri" w:hAnsi="Calibri" w:cs="Calibri"/>
          <w:lang w:eastAsia="lt-LT"/>
        </w:rPr>
        <w:t>n</w:t>
      </w:r>
      <w:r w:rsidR="12477F93" w:rsidRPr="5CE7B36D">
        <w:rPr>
          <w:rFonts w:ascii="Calibri" w:eastAsia="Calibri" w:hAnsi="Calibri" w:cs="Calibri"/>
          <w:lang w:eastAsia="lt-LT"/>
        </w:rPr>
        <w:t>tžeminio</w:t>
      </w:r>
      <w:r w:rsidR="7FE311CE" w:rsidRPr="5CE7B36D">
        <w:rPr>
          <w:rFonts w:ascii="Calibri" w:eastAsia="Calibri" w:hAnsi="Calibri" w:cs="Calibri"/>
          <w:lang w:eastAsia="lt-LT"/>
        </w:rPr>
        <w:t xml:space="preserve"> valdymo</w:t>
      </w:r>
      <w:r w:rsidR="12477F93" w:rsidRPr="5CE7B36D">
        <w:rPr>
          <w:rFonts w:ascii="Calibri" w:eastAsia="Calibri" w:hAnsi="Calibri" w:cs="Calibri"/>
          <w:lang w:eastAsia="lt-LT"/>
        </w:rPr>
        <w:t xml:space="preserve"> </w:t>
      </w:r>
      <w:r w:rsidR="10D9C4D8" w:rsidRPr="5CE7B36D">
        <w:rPr>
          <w:rFonts w:ascii="Calibri" w:eastAsia="Calibri" w:hAnsi="Calibri" w:cs="Calibri"/>
          <w:lang w:eastAsia="lt-LT"/>
        </w:rPr>
        <w:t xml:space="preserve">ir bokšto (angl. </w:t>
      </w:r>
      <w:r w:rsidR="00D2361F" w:rsidRPr="5CE7B36D">
        <w:rPr>
          <w:rFonts w:ascii="Calibri" w:eastAsia="Calibri" w:hAnsi="Calibri" w:cs="Calibri"/>
          <w:lang w:eastAsia="lt-LT"/>
        </w:rPr>
        <w:t>GND ir TWR</w:t>
      </w:r>
      <w:r w:rsidR="59BF4BBA" w:rsidRPr="5CE7B36D">
        <w:rPr>
          <w:rFonts w:ascii="Calibri" w:eastAsia="Calibri" w:hAnsi="Calibri" w:cs="Calibri"/>
          <w:lang w:eastAsia="lt-LT"/>
        </w:rPr>
        <w:t>)</w:t>
      </w:r>
      <w:r w:rsidR="00D2361F" w:rsidRPr="5CE7B36D">
        <w:rPr>
          <w:rFonts w:ascii="Calibri" w:eastAsia="Calibri" w:hAnsi="Calibri" w:cs="Calibri"/>
          <w:lang w:eastAsia="lt-LT"/>
        </w:rPr>
        <w:t xml:space="preserve"> darbo vietas. </w:t>
      </w:r>
    </w:p>
    <w:p w14:paraId="3A55E636" w14:textId="67574514" w:rsidR="60C64392" w:rsidRPr="00667873" w:rsidRDefault="0031F585" w:rsidP="13946780">
      <w:pPr>
        <w:pStyle w:val="ListParagraph"/>
        <w:tabs>
          <w:tab w:val="left" w:pos="709"/>
        </w:tabs>
        <w:spacing w:before="120" w:line="360" w:lineRule="auto"/>
        <w:ind w:left="0"/>
        <w:jc w:val="both"/>
      </w:pPr>
      <w:r>
        <w:t xml:space="preserve">Tiekėjui gali tekti stebėti tiesiogines </w:t>
      </w:r>
      <w:r w:rsidR="731F0B2E">
        <w:t>skrydžių</w:t>
      </w:r>
      <w:r>
        <w:t xml:space="preserve"> valdymo (ATC) operacijas. Prieiga prie tokių stebėjimų turi būti derinama ir planuojama iš anksto, abiejų šalių susitarimu. Jei scenarijui įvertinti reikalingos </w:t>
      </w:r>
      <w:r w:rsidR="5D14D5A2">
        <w:t>pagreitintos</w:t>
      </w:r>
      <w:r>
        <w:t xml:space="preserve"> simuliacijos (FTS) arba realaus laiko simuliacijos (RTS</w:t>
      </w:r>
      <w:r w:rsidR="0092698E">
        <w:t>)</w:t>
      </w:r>
      <w:r>
        <w:t xml:space="preserve">, </w:t>
      </w:r>
      <w:r w:rsidR="0092698E">
        <w:t>ORO NAVIGACIJA</w:t>
      </w:r>
      <w:r>
        <w:t xml:space="preserve"> suteik</w:t>
      </w:r>
      <w:r w:rsidR="0092698E">
        <w:t>s</w:t>
      </w:r>
      <w:r>
        <w:t xml:space="preserve"> prieigą prie atitinkamų treniruoklių. </w:t>
      </w:r>
    </w:p>
    <w:p w14:paraId="5A7B81D7" w14:textId="0D3B5481" w:rsidR="60C64392" w:rsidRPr="00667873" w:rsidRDefault="603BD47A" w:rsidP="13946780">
      <w:pPr>
        <w:pStyle w:val="ListParagraph"/>
        <w:tabs>
          <w:tab w:val="left" w:pos="709"/>
        </w:tabs>
        <w:spacing w:before="120" w:line="360" w:lineRule="auto"/>
        <w:ind w:left="0"/>
        <w:jc w:val="both"/>
      </w:pPr>
      <w:r w:rsidRPr="00667873">
        <w:rPr>
          <w:rFonts w:ascii="Calibri" w:eastAsia="Calibri" w:hAnsi="Calibri" w:cs="Calibri"/>
          <w:b/>
          <w:bCs/>
          <w:i/>
          <w:iCs/>
          <w:lang w:eastAsia="lt-LT"/>
        </w:rPr>
        <w:t xml:space="preserve">2.3. </w:t>
      </w:r>
      <w:r w:rsidR="00C91D7A" w:rsidRPr="00667873">
        <w:rPr>
          <w:rFonts w:ascii="Calibri" w:eastAsia="Calibri" w:hAnsi="Calibri" w:cs="Calibri"/>
          <w:b/>
          <w:bCs/>
          <w:i/>
          <w:iCs/>
          <w:lang w:eastAsia="lt-LT"/>
        </w:rPr>
        <w:t>RNS</w:t>
      </w:r>
    </w:p>
    <w:p w14:paraId="535AC8DD" w14:textId="521F701A" w:rsidR="73B1B19D" w:rsidRDefault="73B1B19D" w:rsidP="7DF1F676">
      <w:pPr>
        <w:pStyle w:val="ListParagraph"/>
        <w:tabs>
          <w:tab w:val="left" w:pos="709"/>
        </w:tabs>
        <w:spacing w:before="120" w:line="360" w:lineRule="auto"/>
        <w:ind w:left="0"/>
        <w:jc w:val="both"/>
      </w:pPr>
      <w:r w:rsidRPr="7DF1F676">
        <w:rPr>
          <w:rFonts w:ascii="Calibri" w:eastAsia="Calibri" w:hAnsi="Calibri" w:cs="Calibri"/>
          <w:b/>
          <w:bCs/>
          <w:i/>
          <w:iCs/>
          <w:lang w:eastAsia="lt-LT"/>
        </w:rPr>
        <w:t>Tiekėjas turi:</w:t>
      </w:r>
    </w:p>
    <w:p w14:paraId="4D172BDA" w14:textId="0F7EB2B4" w:rsidR="00A73EAA" w:rsidRPr="00667873" w:rsidRDefault="30639BD0" w:rsidP="13946780">
      <w:pPr>
        <w:pStyle w:val="ListParagraph"/>
        <w:tabs>
          <w:tab w:val="left" w:pos="426"/>
          <w:tab w:val="left" w:pos="709"/>
        </w:tabs>
        <w:spacing w:after="0" w:line="360" w:lineRule="auto"/>
        <w:ind w:left="0"/>
        <w:jc w:val="both"/>
        <w:rPr>
          <w:rFonts w:ascii="Calibri" w:eastAsia="Calibri" w:hAnsi="Calibri" w:cs="Calibri"/>
        </w:rPr>
      </w:pPr>
      <w:r w:rsidRPr="00667873">
        <w:rPr>
          <w:rFonts w:ascii="Calibri" w:eastAsia="Calibri" w:hAnsi="Calibri" w:cs="Calibri"/>
        </w:rPr>
        <w:t xml:space="preserve">2.3.1. </w:t>
      </w:r>
      <w:r w:rsidR="00BD7D04" w:rsidRPr="00667873">
        <w:rPr>
          <w:rFonts w:ascii="Calibri" w:eastAsia="Calibri" w:hAnsi="Calibri" w:cs="Calibri"/>
        </w:rPr>
        <w:t xml:space="preserve">Įvertinti būsimą </w:t>
      </w:r>
      <w:r w:rsidR="00C91D7A" w:rsidRPr="00667873">
        <w:rPr>
          <w:rFonts w:ascii="Calibri" w:eastAsia="Calibri" w:hAnsi="Calibri" w:cs="Calibri"/>
        </w:rPr>
        <w:t>RNS</w:t>
      </w:r>
      <w:r w:rsidR="00BD7D04" w:rsidRPr="00667873">
        <w:rPr>
          <w:rFonts w:ascii="Calibri" w:eastAsia="Calibri" w:hAnsi="Calibri" w:cs="Calibri"/>
        </w:rPr>
        <w:t xml:space="preserve"> technologinę aplinką: suplanuoti modernios, atsparios </w:t>
      </w:r>
      <w:r w:rsidR="00C91D7A" w:rsidRPr="00667873">
        <w:rPr>
          <w:rFonts w:ascii="Calibri" w:eastAsia="Calibri" w:hAnsi="Calibri" w:cs="Calibri"/>
        </w:rPr>
        <w:t>RN</w:t>
      </w:r>
      <w:r w:rsidR="00BD7D04" w:rsidRPr="00667873">
        <w:rPr>
          <w:rFonts w:ascii="Calibri" w:eastAsia="Calibri" w:hAnsi="Calibri" w:cs="Calibri"/>
        </w:rPr>
        <w:t xml:space="preserve">S sistemos architektūrą ir komponentus, įskaitant Tiekėjo pateiktų įvairių rekomendacijų sąnaudų ir naudos analizę. </w:t>
      </w:r>
    </w:p>
    <w:p w14:paraId="113E1A23" w14:textId="30A5FD11" w:rsidR="008A3789" w:rsidRPr="00667873" w:rsidRDefault="73A08AF7" w:rsidP="13946780">
      <w:pPr>
        <w:pStyle w:val="ListParagraph"/>
        <w:tabs>
          <w:tab w:val="left" w:pos="426"/>
          <w:tab w:val="left" w:pos="709"/>
        </w:tabs>
        <w:spacing w:after="0" w:line="360" w:lineRule="auto"/>
        <w:ind w:left="0"/>
        <w:jc w:val="both"/>
        <w:rPr>
          <w:rFonts w:ascii="Calibri" w:eastAsia="Calibri" w:hAnsi="Calibri" w:cs="Calibri"/>
        </w:rPr>
      </w:pPr>
      <w:r w:rsidRPr="5CE7B36D">
        <w:rPr>
          <w:rFonts w:ascii="Calibri" w:eastAsia="Calibri" w:hAnsi="Calibri" w:cs="Calibri"/>
        </w:rPr>
        <w:t xml:space="preserve">2.3.2. </w:t>
      </w:r>
      <w:r w:rsidR="713A1B78" w:rsidRPr="5CE7B36D">
        <w:rPr>
          <w:rFonts w:ascii="Calibri" w:eastAsia="Calibri" w:hAnsi="Calibri" w:cs="Calibri"/>
        </w:rPr>
        <w:t xml:space="preserve">Peržiūrėti ankstesnio vertinimo rezultatus dėl galimybės perkelti Klaipėdos DVOR/DME į Palangą (pateiktą </w:t>
      </w:r>
      <w:r w:rsidR="0092698E" w:rsidRPr="5CE7B36D">
        <w:rPr>
          <w:rFonts w:ascii="Calibri" w:eastAsia="Calibri" w:hAnsi="Calibri" w:cs="Calibri"/>
        </w:rPr>
        <w:t>ORO NAVIGACIJOS</w:t>
      </w:r>
      <w:r w:rsidR="713A1B78" w:rsidRPr="5CE7B36D">
        <w:rPr>
          <w:rFonts w:ascii="Calibri" w:eastAsia="Calibri" w:hAnsi="Calibri" w:cs="Calibri"/>
        </w:rPr>
        <w:t xml:space="preserve">) ir </w:t>
      </w:r>
      <w:r w:rsidR="103486A0" w:rsidRPr="5CE7B36D">
        <w:rPr>
          <w:rFonts w:ascii="Calibri" w:eastAsia="Calibri" w:hAnsi="Calibri" w:cs="Calibri"/>
        </w:rPr>
        <w:t>ar įrengti kitas galimas</w:t>
      </w:r>
      <w:r w:rsidR="713A1B78" w:rsidRPr="5CE7B36D">
        <w:rPr>
          <w:rFonts w:ascii="Calibri" w:eastAsia="Calibri" w:hAnsi="Calibri" w:cs="Calibri"/>
        </w:rPr>
        <w:t xml:space="preserve"> įprastinės navigacijos priemon</w:t>
      </w:r>
      <w:r w:rsidR="0FC6CE7F" w:rsidRPr="5CE7B36D">
        <w:rPr>
          <w:rFonts w:ascii="Calibri" w:eastAsia="Calibri" w:hAnsi="Calibri" w:cs="Calibri"/>
        </w:rPr>
        <w:t>es</w:t>
      </w:r>
      <w:r w:rsidR="0092698E" w:rsidRPr="5CE7B36D">
        <w:rPr>
          <w:rFonts w:ascii="Calibri" w:eastAsia="Calibri" w:hAnsi="Calibri" w:cs="Calibri"/>
        </w:rPr>
        <w:t xml:space="preserve"> </w:t>
      </w:r>
      <w:r w:rsidR="713A1B78" w:rsidRPr="5CE7B36D">
        <w:rPr>
          <w:rFonts w:ascii="Calibri" w:eastAsia="Calibri" w:hAnsi="Calibri" w:cs="Calibri"/>
        </w:rPr>
        <w:t xml:space="preserve">Palangos oro uoste po planuojamo NDB </w:t>
      </w:r>
      <w:r w:rsidR="78F986DA" w:rsidRPr="5CE7B36D">
        <w:rPr>
          <w:rFonts w:ascii="Calibri" w:eastAsia="Calibri" w:hAnsi="Calibri" w:cs="Calibri"/>
        </w:rPr>
        <w:t>demontavimo</w:t>
      </w:r>
      <w:r w:rsidR="713A1B78" w:rsidRPr="5CE7B36D">
        <w:rPr>
          <w:rFonts w:ascii="Calibri" w:eastAsia="Calibri" w:hAnsi="Calibri" w:cs="Calibri"/>
        </w:rPr>
        <w:t xml:space="preserve">, siekiant užtikrinti </w:t>
      </w:r>
      <w:r w:rsidR="41081CE9" w:rsidRPr="5CE7B36D">
        <w:rPr>
          <w:rFonts w:ascii="Calibri" w:eastAsia="Calibri" w:hAnsi="Calibri" w:cs="Calibri"/>
        </w:rPr>
        <w:t xml:space="preserve">alternatyvą </w:t>
      </w:r>
      <w:r w:rsidR="713A1B78" w:rsidRPr="5CE7B36D">
        <w:rPr>
          <w:rFonts w:ascii="Calibri" w:eastAsia="Calibri" w:hAnsi="Calibri" w:cs="Calibri"/>
        </w:rPr>
        <w:t>G</w:t>
      </w:r>
      <w:r w:rsidR="320EC5B9" w:rsidRPr="5CE7B36D">
        <w:rPr>
          <w:rFonts w:ascii="Calibri" w:eastAsia="Calibri" w:hAnsi="Calibri" w:cs="Calibri"/>
        </w:rPr>
        <w:t>NS</w:t>
      </w:r>
      <w:r w:rsidR="713A1B78" w:rsidRPr="5CE7B36D">
        <w:rPr>
          <w:rFonts w:ascii="Calibri" w:eastAsia="Calibri" w:hAnsi="Calibri" w:cs="Calibri"/>
        </w:rPr>
        <w:t xml:space="preserve">S trikdymo ir klastojimo atveju. Įvairių galimybių įvertinimas remiantis dabartiniais ir prognozuojamais eismo lygiais, saugos kriterijais ir sąnaudų efektyvumu, įskaitant </w:t>
      </w:r>
      <w:r w:rsidR="625CA603" w:rsidRPr="5CE7B36D">
        <w:rPr>
          <w:rFonts w:ascii="Calibri" w:eastAsia="Calibri" w:hAnsi="Calibri" w:cs="Calibri"/>
        </w:rPr>
        <w:t>kaštų</w:t>
      </w:r>
      <w:r w:rsidR="713A1B78" w:rsidRPr="5CE7B36D">
        <w:rPr>
          <w:rFonts w:ascii="Calibri" w:eastAsia="Calibri" w:hAnsi="Calibri" w:cs="Calibri"/>
        </w:rPr>
        <w:t xml:space="preserve"> ir naudos analizę.</w:t>
      </w:r>
      <w:r w:rsidR="73F259F1" w:rsidRPr="5CE7B36D">
        <w:rPr>
          <w:rFonts w:ascii="Calibri" w:eastAsia="Calibri" w:hAnsi="Calibri" w:cs="Calibri"/>
        </w:rPr>
        <w:t xml:space="preserve"> </w:t>
      </w:r>
    </w:p>
    <w:p w14:paraId="3333E5F5" w14:textId="786D5993" w:rsidR="008A3789" w:rsidRPr="00667873" w:rsidRDefault="7D9F1936" w:rsidP="477CCA6E">
      <w:pPr>
        <w:pStyle w:val="ListParagraph"/>
        <w:tabs>
          <w:tab w:val="left" w:pos="567"/>
        </w:tabs>
        <w:spacing w:before="120" w:line="360" w:lineRule="auto"/>
        <w:ind w:left="0"/>
        <w:jc w:val="both"/>
        <w:rPr>
          <w:rFonts w:ascii="Calibri" w:eastAsia="Calibri" w:hAnsi="Calibri" w:cs="Calibri"/>
          <w:b/>
          <w:bCs/>
          <w:i/>
          <w:iCs/>
        </w:rPr>
      </w:pPr>
      <w:r w:rsidRPr="477CCA6E">
        <w:rPr>
          <w:rFonts w:ascii="Calibri" w:eastAsia="Calibri" w:hAnsi="Calibri" w:cs="Calibri"/>
          <w:b/>
          <w:bCs/>
          <w:i/>
          <w:iCs/>
        </w:rPr>
        <w:t xml:space="preserve">2.4. </w:t>
      </w:r>
      <w:r w:rsidR="0D82B425" w:rsidRPr="477CCA6E">
        <w:rPr>
          <w:rFonts w:ascii="Calibri" w:eastAsia="Calibri" w:hAnsi="Calibri" w:cs="Calibri"/>
          <w:b/>
          <w:bCs/>
          <w:i/>
          <w:iCs/>
        </w:rPr>
        <w:t xml:space="preserve">Tarptautinis </w:t>
      </w:r>
      <w:r w:rsidR="4085F880" w:rsidRPr="477CCA6E">
        <w:rPr>
          <w:rFonts w:ascii="Calibri" w:eastAsia="Calibri" w:hAnsi="Calibri" w:cs="Calibri"/>
          <w:b/>
          <w:bCs/>
          <w:i/>
          <w:iCs/>
        </w:rPr>
        <w:t>su</w:t>
      </w:r>
      <w:r w:rsidR="0D82B425" w:rsidRPr="477CCA6E">
        <w:rPr>
          <w:rFonts w:ascii="Calibri" w:eastAsia="Calibri" w:hAnsi="Calibri" w:cs="Calibri"/>
          <w:b/>
          <w:bCs/>
          <w:i/>
          <w:iCs/>
        </w:rPr>
        <w:t xml:space="preserve">sitarimas </w:t>
      </w:r>
    </w:p>
    <w:p w14:paraId="6D8BD22B" w14:textId="0285C9A6" w:rsidR="37D92EF9" w:rsidRPr="00667873" w:rsidRDefault="3552EE6C" w:rsidP="13946780">
      <w:pPr>
        <w:pStyle w:val="ListParagraph"/>
        <w:tabs>
          <w:tab w:val="left" w:pos="567"/>
          <w:tab w:val="left" w:pos="709"/>
          <w:tab w:val="left" w:pos="810"/>
        </w:tabs>
        <w:spacing w:after="0" w:line="360" w:lineRule="auto"/>
        <w:ind w:left="0"/>
        <w:jc w:val="both"/>
        <w:rPr>
          <w:rFonts w:ascii="Calibri" w:eastAsia="Calibri" w:hAnsi="Calibri" w:cs="Calibri"/>
        </w:rPr>
      </w:pPr>
      <w:r w:rsidRPr="66D8D7E2">
        <w:rPr>
          <w:rFonts w:ascii="Calibri" w:eastAsia="Calibri" w:hAnsi="Calibri" w:cs="Calibri"/>
        </w:rPr>
        <w:t xml:space="preserve">Tiekėjas turi </w:t>
      </w:r>
      <w:r w:rsidR="43B0BCCE" w:rsidRPr="66D8D7E2">
        <w:rPr>
          <w:rFonts w:ascii="Calibri" w:eastAsia="Calibri" w:hAnsi="Calibri" w:cs="Calibri"/>
        </w:rPr>
        <w:t>p</w:t>
      </w:r>
      <w:r w:rsidR="007F146C" w:rsidRPr="66D8D7E2">
        <w:rPr>
          <w:rFonts w:ascii="Calibri" w:eastAsia="Calibri" w:hAnsi="Calibri" w:cs="Calibri"/>
        </w:rPr>
        <w:t>eržiūrėti</w:t>
      </w:r>
      <w:r w:rsidR="007F146C" w:rsidRPr="5CE7B36D">
        <w:rPr>
          <w:rFonts w:ascii="Calibri" w:eastAsia="Calibri" w:hAnsi="Calibri" w:cs="Calibri"/>
        </w:rPr>
        <w:t xml:space="preserve"> galim</w:t>
      </w:r>
      <w:r w:rsidR="007C4DCB" w:rsidRPr="5CE7B36D">
        <w:rPr>
          <w:rFonts w:ascii="Calibri" w:eastAsia="Calibri" w:hAnsi="Calibri" w:cs="Calibri"/>
        </w:rPr>
        <w:t>o</w:t>
      </w:r>
      <w:r w:rsidR="007F146C" w:rsidRPr="5CE7B36D">
        <w:rPr>
          <w:rFonts w:ascii="Calibri" w:eastAsia="Calibri" w:hAnsi="Calibri" w:cs="Calibri"/>
        </w:rPr>
        <w:t xml:space="preserve"> tarptautinio susitarimo su Lenkij</w:t>
      </w:r>
      <w:r w:rsidR="59CDB5E8" w:rsidRPr="5CE7B36D">
        <w:rPr>
          <w:rFonts w:ascii="Calibri" w:eastAsia="Calibri" w:hAnsi="Calibri" w:cs="Calibri"/>
        </w:rPr>
        <w:t>os oro navigacijos paslaugų teikėju</w:t>
      </w:r>
      <w:r w:rsidR="007F146C" w:rsidRPr="5CE7B36D">
        <w:rPr>
          <w:rFonts w:ascii="Calibri" w:eastAsia="Calibri" w:hAnsi="Calibri" w:cs="Calibri"/>
        </w:rPr>
        <w:t xml:space="preserve"> galimybes ir parengti galimų sprendimų santrauką, kurią </w:t>
      </w:r>
      <w:r w:rsidR="007C4DCB" w:rsidRPr="5CE7B36D">
        <w:rPr>
          <w:rFonts w:ascii="Calibri" w:eastAsia="Calibri" w:hAnsi="Calibri" w:cs="Calibri"/>
        </w:rPr>
        <w:t>ORO NAVIGACIJA</w:t>
      </w:r>
      <w:r w:rsidR="007F146C" w:rsidRPr="5CE7B36D">
        <w:rPr>
          <w:rFonts w:ascii="Calibri" w:eastAsia="Calibri" w:hAnsi="Calibri" w:cs="Calibri"/>
        </w:rPr>
        <w:t xml:space="preserve"> pateik</w:t>
      </w:r>
      <w:r w:rsidR="625222EC" w:rsidRPr="5CE7B36D">
        <w:rPr>
          <w:rFonts w:ascii="Calibri" w:eastAsia="Calibri" w:hAnsi="Calibri" w:cs="Calibri"/>
        </w:rPr>
        <w:t>s</w:t>
      </w:r>
      <w:r w:rsidR="007F146C" w:rsidRPr="5CE7B36D">
        <w:rPr>
          <w:rFonts w:ascii="Calibri" w:eastAsia="Calibri" w:hAnsi="Calibri" w:cs="Calibri"/>
        </w:rPr>
        <w:t xml:space="preserve"> Lenkijos oro navigacijos paslaugų teikėjui (ANSP) peržiūrėti. </w:t>
      </w:r>
    </w:p>
    <w:p w14:paraId="781F5AED" w14:textId="3FD7E7B2" w:rsidR="009704AD" w:rsidRPr="00667873" w:rsidRDefault="1858630F" w:rsidP="13946780">
      <w:pPr>
        <w:pStyle w:val="ListParagraph"/>
        <w:tabs>
          <w:tab w:val="left" w:pos="567"/>
        </w:tabs>
        <w:spacing w:before="120" w:after="120" w:line="360" w:lineRule="auto"/>
        <w:ind w:left="0"/>
        <w:jc w:val="both"/>
        <w:rPr>
          <w:rFonts w:ascii="Calibri" w:eastAsia="Calibri" w:hAnsi="Calibri" w:cs="Calibri"/>
        </w:rPr>
      </w:pPr>
      <w:r w:rsidRPr="477CCA6E">
        <w:rPr>
          <w:rFonts w:ascii="Calibri" w:eastAsia="Calibri" w:hAnsi="Calibri" w:cs="Calibri"/>
          <w:b/>
          <w:bCs/>
        </w:rPr>
        <w:t xml:space="preserve">2.5. </w:t>
      </w:r>
      <w:r w:rsidR="007F146C" w:rsidRPr="477CCA6E">
        <w:rPr>
          <w:rFonts w:ascii="Calibri" w:eastAsia="Calibri" w:hAnsi="Calibri" w:cs="Calibri"/>
          <w:b/>
          <w:bCs/>
        </w:rPr>
        <w:t xml:space="preserve">Numatomi </w:t>
      </w:r>
      <w:r w:rsidR="009A2FDA">
        <w:rPr>
          <w:rFonts w:ascii="Calibri" w:eastAsia="Calibri" w:hAnsi="Calibri" w:cs="Calibri"/>
          <w:b/>
          <w:bCs/>
        </w:rPr>
        <w:t>D</w:t>
      </w:r>
      <w:r w:rsidR="5EB03DC7" w:rsidRPr="477CCA6E">
        <w:rPr>
          <w:rFonts w:ascii="Calibri" w:eastAsia="Calibri" w:hAnsi="Calibri" w:cs="Calibri"/>
          <w:b/>
          <w:bCs/>
        </w:rPr>
        <w:t>P2</w:t>
      </w:r>
      <w:r w:rsidR="007F146C" w:rsidRPr="477CCA6E">
        <w:rPr>
          <w:rFonts w:ascii="Calibri" w:eastAsia="Calibri" w:hAnsi="Calibri" w:cs="Calibri"/>
          <w:b/>
          <w:bCs/>
        </w:rPr>
        <w:t xml:space="preserve"> </w:t>
      </w:r>
      <w:r w:rsidR="3FB52CBE" w:rsidRPr="477CCA6E">
        <w:rPr>
          <w:rFonts w:ascii="Calibri" w:eastAsia="Calibri" w:hAnsi="Calibri" w:cs="Calibri"/>
          <w:b/>
          <w:bCs/>
        </w:rPr>
        <w:t xml:space="preserve">informacijos surinkimo </w:t>
      </w:r>
      <w:r w:rsidR="007F146C" w:rsidRPr="477CCA6E">
        <w:rPr>
          <w:rFonts w:ascii="Calibri" w:eastAsia="Calibri" w:hAnsi="Calibri" w:cs="Calibri"/>
          <w:b/>
          <w:bCs/>
        </w:rPr>
        <w:t>metodai</w:t>
      </w:r>
    </w:p>
    <w:p w14:paraId="1E4CBC9F" w14:textId="75BDE0F8" w:rsidR="009704AD" w:rsidRPr="00667873" w:rsidRDefault="2F4B213D" w:rsidP="477CCA6E">
      <w:pPr>
        <w:pStyle w:val="ListParagraph"/>
        <w:tabs>
          <w:tab w:val="left" w:pos="720"/>
        </w:tabs>
        <w:spacing w:before="240" w:after="240" w:line="360" w:lineRule="auto"/>
        <w:ind w:left="0"/>
        <w:jc w:val="both"/>
        <w:textAlignment w:val="baseline"/>
        <w:rPr>
          <w:rFonts w:ascii="Calibri" w:eastAsia="Calibri" w:hAnsi="Calibri" w:cs="Calibri"/>
        </w:rPr>
      </w:pPr>
      <w:r w:rsidRPr="477CCA6E">
        <w:rPr>
          <w:rFonts w:eastAsiaTheme="minorEastAsia"/>
        </w:rPr>
        <w:t xml:space="preserve">2.5.1. </w:t>
      </w:r>
      <w:r w:rsidR="007C4DCB" w:rsidRPr="477CCA6E">
        <w:rPr>
          <w:rFonts w:eastAsiaTheme="minorEastAsia"/>
        </w:rPr>
        <w:t>ORO NAVIGACIJOS</w:t>
      </w:r>
      <w:r w:rsidR="0C13E218" w:rsidRPr="477CCA6E">
        <w:rPr>
          <w:rFonts w:eastAsiaTheme="minorEastAsia"/>
        </w:rPr>
        <w:t xml:space="preserve"> patalpose </w:t>
      </w:r>
      <w:r w:rsidR="43DA2ED7" w:rsidRPr="477CCA6E">
        <w:rPr>
          <w:rFonts w:eastAsiaTheme="minorEastAsia"/>
        </w:rPr>
        <w:t xml:space="preserve">turi </w:t>
      </w:r>
      <w:r w:rsidR="0C13E218" w:rsidRPr="477CCA6E">
        <w:rPr>
          <w:rFonts w:eastAsiaTheme="minorEastAsia"/>
        </w:rPr>
        <w:t xml:space="preserve">būti surengti </w:t>
      </w:r>
      <w:r w:rsidR="43DA2ED7" w:rsidRPr="477CCA6E">
        <w:rPr>
          <w:rFonts w:eastAsiaTheme="minorEastAsia"/>
        </w:rPr>
        <w:t xml:space="preserve">bent du </w:t>
      </w:r>
      <w:r w:rsidR="0C13E218" w:rsidRPr="477CCA6E">
        <w:rPr>
          <w:rFonts w:eastAsiaTheme="minorEastAsia"/>
        </w:rPr>
        <w:t xml:space="preserve">strateginių tikslų </w:t>
      </w:r>
      <w:r w:rsidR="2740ADAE" w:rsidRPr="477CCA6E">
        <w:rPr>
          <w:rFonts w:eastAsiaTheme="minorEastAsia"/>
        </w:rPr>
        <w:t>aptarimo</w:t>
      </w:r>
      <w:r w:rsidR="0C13E218" w:rsidRPr="477CCA6E">
        <w:rPr>
          <w:rFonts w:eastAsiaTheme="minorEastAsia"/>
        </w:rPr>
        <w:t xml:space="preserve"> seminarai, kuriuose </w:t>
      </w:r>
      <w:r w:rsidR="43DA2ED7" w:rsidRPr="477CCA6E">
        <w:rPr>
          <w:rFonts w:eastAsiaTheme="minorEastAsia"/>
        </w:rPr>
        <w:t xml:space="preserve">turi </w:t>
      </w:r>
      <w:r w:rsidR="0C13E218" w:rsidRPr="477CCA6E">
        <w:rPr>
          <w:rFonts w:eastAsiaTheme="minorEastAsia"/>
        </w:rPr>
        <w:t xml:space="preserve">dalyvauti </w:t>
      </w:r>
      <w:r w:rsidR="0C13E218" w:rsidRPr="0DB74780">
        <w:rPr>
          <w:rFonts w:eastAsiaTheme="minorEastAsia"/>
        </w:rPr>
        <w:t>vadovai</w:t>
      </w:r>
      <w:r w:rsidR="0C13E218" w:rsidRPr="477CCA6E">
        <w:rPr>
          <w:rFonts w:eastAsiaTheme="minorEastAsia"/>
        </w:rPr>
        <w:t xml:space="preserve"> ir departamentų vadovai</w:t>
      </w:r>
      <w:r w:rsidR="7CA10801" w:rsidRPr="0DB74780">
        <w:rPr>
          <w:rFonts w:eastAsiaTheme="minorEastAsia"/>
        </w:rPr>
        <w:t xml:space="preserve"> </w:t>
      </w:r>
      <w:r w:rsidR="7CA10801" w:rsidRPr="6ADF19C3">
        <w:rPr>
          <w:rFonts w:eastAsiaTheme="minorEastAsia"/>
        </w:rPr>
        <w:t xml:space="preserve">(preliminariai </w:t>
      </w:r>
      <w:r w:rsidR="7CA10801" w:rsidRPr="127F1C48">
        <w:rPr>
          <w:rFonts w:eastAsiaTheme="minorEastAsia"/>
        </w:rPr>
        <w:t>10 žmonių)</w:t>
      </w:r>
      <w:r w:rsidR="0C13E218" w:rsidRPr="477CCA6E">
        <w:rPr>
          <w:rFonts w:eastAsiaTheme="minorEastAsia"/>
        </w:rPr>
        <w:t xml:space="preserve">. </w:t>
      </w:r>
      <w:r w:rsidR="5AA82129" w:rsidRPr="477CCA6E">
        <w:rPr>
          <w:rFonts w:eastAsiaTheme="minorEastAsia"/>
        </w:rPr>
        <w:t xml:space="preserve">Šių seminarų tikslas – ištirti organizacijos siekius, nustatyti gebėjimų spragas ir patvirtinti numatytus rezultatus. Seminarų </w:t>
      </w:r>
      <w:r w:rsidR="116874B2" w:rsidRPr="477CCA6E">
        <w:rPr>
          <w:rFonts w:eastAsiaTheme="minorEastAsia"/>
        </w:rPr>
        <w:t>datos</w:t>
      </w:r>
      <w:r w:rsidR="5AA82129" w:rsidRPr="477CCA6E">
        <w:rPr>
          <w:rFonts w:eastAsiaTheme="minorEastAsia"/>
        </w:rPr>
        <w:t xml:space="preserve"> turi būti abipusiu susitarimu suderint</w:t>
      </w:r>
      <w:r w:rsidR="007C4DCB">
        <w:rPr>
          <w:rFonts w:eastAsiaTheme="minorEastAsia"/>
        </w:rPr>
        <w:t>o</w:t>
      </w:r>
      <w:r w:rsidR="5AA82129" w:rsidRPr="477CCA6E">
        <w:rPr>
          <w:rFonts w:eastAsiaTheme="minorEastAsia"/>
        </w:rPr>
        <w:t xml:space="preserve">s ne vėliau nei likus dviem mėnesiams iki numatytos </w:t>
      </w:r>
      <w:r w:rsidR="007C4DCB">
        <w:rPr>
          <w:rFonts w:eastAsiaTheme="minorEastAsia"/>
        </w:rPr>
        <w:t xml:space="preserve">pirmo seminaro </w:t>
      </w:r>
      <w:r w:rsidR="5AA82129" w:rsidRPr="477CCA6E">
        <w:rPr>
          <w:rFonts w:eastAsiaTheme="minorEastAsia"/>
        </w:rPr>
        <w:t xml:space="preserve">datos. Visos susijusios kelionės ir apgyvendinimo išlaidos turi būti įtrauktos į Tiekėjo pasiūlymo kainą. </w:t>
      </w:r>
    </w:p>
    <w:p w14:paraId="1269DF50" w14:textId="2F02D074" w:rsidR="009704AD" w:rsidRPr="00667873" w:rsidRDefault="0B6A164A" w:rsidP="00A67EE9">
      <w:pPr>
        <w:pStyle w:val="ListParagraph"/>
        <w:tabs>
          <w:tab w:val="left" w:pos="720"/>
        </w:tabs>
        <w:spacing w:before="240" w:after="240" w:line="360" w:lineRule="auto"/>
        <w:ind w:left="0"/>
        <w:jc w:val="both"/>
        <w:textAlignment w:val="baseline"/>
        <w:rPr>
          <w:rFonts w:ascii="Calibri" w:eastAsia="Calibri" w:hAnsi="Calibri" w:cs="Calibri"/>
        </w:rPr>
      </w:pPr>
      <w:r w:rsidRPr="00667873">
        <w:rPr>
          <w:rFonts w:ascii="Calibri" w:eastAsia="Calibri" w:hAnsi="Calibri" w:cs="Calibri"/>
        </w:rPr>
        <w:t xml:space="preserve">2.5.2. </w:t>
      </w:r>
      <w:r w:rsidR="00192F6B" w:rsidRPr="00667873">
        <w:rPr>
          <w:rFonts w:ascii="Calibri" w:eastAsia="Calibri" w:hAnsi="Calibri" w:cs="Calibri"/>
        </w:rPr>
        <w:t xml:space="preserve">Struktūrizuoti pokalbiai (tiesiogiai arba internetu), siekiant apibrėžti strateginius tikslus ir pagrindinius sėkmės veiksnius: tikslinių pokalbių su </w:t>
      </w:r>
      <w:r w:rsidR="007C4DCB">
        <w:rPr>
          <w:rFonts w:ascii="Calibri" w:eastAsia="Calibri" w:hAnsi="Calibri" w:cs="Calibri"/>
        </w:rPr>
        <w:t xml:space="preserve">padalinių </w:t>
      </w:r>
      <w:r w:rsidR="00192F6B" w:rsidRPr="00667873">
        <w:rPr>
          <w:rFonts w:ascii="Calibri" w:eastAsia="Calibri" w:hAnsi="Calibri" w:cs="Calibri"/>
        </w:rPr>
        <w:t xml:space="preserve">vadovais organizavimas, siekiant įgyti įžvalgų apie veiklą, darbo eigą ir strateginius prioritetus. Aiškiau suprasti numatomus rezultatus ir būsimus paslaugų teikimo tikslus. Pokalbių tvarkaraštis abiejų šalių turi būti suderintas bent prieš du mėnesius. </w:t>
      </w:r>
    </w:p>
    <w:p w14:paraId="7AA94C93" w14:textId="5EB3EC75" w:rsidR="009704AD" w:rsidRPr="00667873" w:rsidRDefault="75BB3D33" w:rsidP="00965212">
      <w:pPr>
        <w:pStyle w:val="ListParagraph"/>
        <w:tabs>
          <w:tab w:val="left" w:pos="720"/>
        </w:tabs>
        <w:spacing w:before="240" w:after="240" w:line="360" w:lineRule="auto"/>
        <w:ind w:left="0"/>
        <w:contextualSpacing w:val="0"/>
        <w:jc w:val="both"/>
        <w:textAlignment w:val="baseline"/>
        <w:rPr>
          <w:rFonts w:ascii="Calibri" w:eastAsia="Calibri" w:hAnsi="Calibri" w:cs="Calibri"/>
          <w:b/>
          <w:bCs/>
        </w:rPr>
      </w:pPr>
      <w:r w:rsidRPr="477CCA6E">
        <w:rPr>
          <w:rFonts w:ascii="Calibri" w:eastAsia="Calibri" w:hAnsi="Calibri" w:cs="Calibri"/>
        </w:rPr>
        <w:t xml:space="preserve">2.5.3. </w:t>
      </w:r>
      <w:r w:rsidR="007F146C" w:rsidRPr="477CCA6E">
        <w:rPr>
          <w:rFonts w:ascii="Calibri" w:eastAsia="Calibri" w:hAnsi="Calibri" w:cs="Calibri"/>
        </w:rPr>
        <w:t>Operacijų koncepcijos (</w:t>
      </w:r>
      <w:proofErr w:type="spellStart"/>
      <w:r w:rsidR="007F146C" w:rsidRPr="477CCA6E">
        <w:rPr>
          <w:rFonts w:ascii="Calibri" w:eastAsia="Calibri" w:hAnsi="Calibri" w:cs="Calibri"/>
        </w:rPr>
        <w:t>ConOps</w:t>
      </w:r>
      <w:proofErr w:type="spellEnd"/>
      <w:r w:rsidR="007F146C" w:rsidRPr="477CCA6E">
        <w:rPr>
          <w:rFonts w:ascii="Calibri" w:eastAsia="Calibri" w:hAnsi="Calibri" w:cs="Calibri"/>
        </w:rPr>
        <w:t xml:space="preserve">) tiesioginis pristatymas: </w:t>
      </w:r>
      <w:r w:rsidR="007C4DCB" w:rsidRPr="477CCA6E">
        <w:rPr>
          <w:rFonts w:ascii="Calibri" w:eastAsia="Calibri" w:hAnsi="Calibri" w:cs="Calibri"/>
        </w:rPr>
        <w:t>ORO NAVIGACIJOS</w:t>
      </w:r>
      <w:r w:rsidR="007F146C" w:rsidRPr="477CCA6E">
        <w:rPr>
          <w:rFonts w:ascii="Calibri" w:eastAsia="Calibri" w:hAnsi="Calibri" w:cs="Calibri"/>
        </w:rPr>
        <w:t xml:space="preserve"> tikslinio paslaugų modelio suformulavimas visose pagrindinėse srityse, įskaitant technologijas, oro erdvę, procedūras, personalą ir valdymą. </w:t>
      </w:r>
      <w:proofErr w:type="spellStart"/>
      <w:r w:rsidR="007F146C" w:rsidRPr="477CCA6E">
        <w:rPr>
          <w:rFonts w:ascii="Calibri" w:eastAsia="Calibri" w:hAnsi="Calibri" w:cs="Calibri"/>
        </w:rPr>
        <w:t>ConOps</w:t>
      </w:r>
      <w:proofErr w:type="spellEnd"/>
      <w:r w:rsidR="007F146C" w:rsidRPr="477CCA6E">
        <w:rPr>
          <w:rFonts w:ascii="Calibri" w:eastAsia="Calibri" w:hAnsi="Calibri" w:cs="Calibri"/>
        </w:rPr>
        <w:t xml:space="preserve"> veikia kaip vieninga vizija ir planavimo priemonė vėlesniems etapams. </w:t>
      </w:r>
    </w:p>
    <w:p w14:paraId="686DCE99" w14:textId="0B940796" w:rsidR="009704AD" w:rsidRPr="00667873" w:rsidRDefault="606121AD" w:rsidP="00965212">
      <w:pPr>
        <w:pStyle w:val="ListParagraph"/>
        <w:tabs>
          <w:tab w:val="left" w:pos="720"/>
        </w:tabs>
        <w:spacing w:before="240" w:after="240" w:line="360" w:lineRule="auto"/>
        <w:ind w:left="0"/>
        <w:contextualSpacing w:val="0"/>
        <w:jc w:val="both"/>
        <w:textAlignment w:val="baseline"/>
        <w:rPr>
          <w:rFonts w:ascii="Calibri" w:eastAsia="Calibri" w:hAnsi="Calibri" w:cs="Calibri"/>
          <w:b/>
          <w:bCs/>
        </w:rPr>
      </w:pPr>
      <w:r w:rsidRPr="477CCA6E">
        <w:rPr>
          <w:rFonts w:ascii="Calibri" w:eastAsia="Calibri" w:hAnsi="Calibri" w:cs="Calibri"/>
          <w:b/>
          <w:bCs/>
        </w:rPr>
        <w:t xml:space="preserve">2.6. </w:t>
      </w:r>
      <w:r w:rsidR="009A2FDA">
        <w:rPr>
          <w:rFonts w:ascii="Calibri" w:eastAsia="Calibri" w:hAnsi="Calibri" w:cs="Calibri"/>
          <w:b/>
          <w:bCs/>
        </w:rPr>
        <w:t>D</w:t>
      </w:r>
      <w:r w:rsidR="5EB03DC7" w:rsidRPr="477CCA6E">
        <w:rPr>
          <w:rFonts w:ascii="Calibri" w:eastAsia="Calibri" w:hAnsi="Calibri" w:cs="Calibri"/>
          <w:b/>
          <w:bCs/>
        </w:rPr>
        <w:t xml:space="preserve">P2 </w:t>
      </w:r>
      <w:r w:rsidR="00D63A86" w:rsidRPr="477CCA6E">
        <w:rPr>
          <w:rFonts w:ascii="Calibri" w:eastAsia="Calibri" w:hAnsi="Calibri" w:cs="Calibri"/>
          <w:b/>
          <w:bCs/>
        </w:rPr>
        <w:t>rezultatai</w:t>
      </w:r>
    </w:p>
    <w:p w14:paraId="3940CFA7" w14:textId="1DF83308" w:rsidR="00EC520C" w:rsidRPr="00667873" w:rsidRDefault="444751FB" w:rsidP="243A1BEB">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rPr>
        <w:t xml:space="preserve">2.6.1. </w:t>
      </w:r>
      <w:r w:rsidR="00D63A86" w:rsidRPr="477CCA6E">
        <w:rPr>
          <w:rFonts w:ascii="Calibri" w:eastAsia="Calibri" w:hAnsi="Calibri" w:cs="Calibri"/>
        </w:rPr>
        <w:t xml:space="preserve">Veiklos strategijos dokumentas: strateginis planas turi būti parengtas </w:t>
      </w:r>
      <w:r w:rsidR="00D63A86" w:rsidRPr="477CCA6E">
        <w:rPr>
          <w:rFonts w:ascii="Calibri" w:eastAsia="Calibri" w:hAnsi="Calibri" w:cs="Calibri"/>
          <w:i/>
          <w:iCs/>
        </w:rPr>
        <w:t>PowerPoint</w:t>
      </w:r>
      <w:r w:rsidR="00D63A86" w:rsidRPr="477CCA6E">
        <w:rPr>
          <w:rFonts w:ascii="Calibri" w:eastAsia="Calibri" w:hAnsi="Calibri" w:cs="Calibri"/>
        </w:rPr>
        <w:t xml:space="preserve"> formatu</w:t>
      </w:r>
      <w:r w:rsidR="5BC06747" w:rsidRPr="477CCA6E">
        <w:rPr>
          <w:rFonts w:ascii="Calibri" w:eastAsia="Calibri" w:hAnsi="Calibri" w:cs="Calibri"/>
        </w:rPr>
        <w:t>.</w:t>
      </w:r>
      <w:r w:rsidR="00D63A86" w:rsidRPr="477CCA6E">
        <w:rPr>
          <w:rFonts w:ascii="Calibri" w:eastAsia="Calibri" w:hAnsi="Calibri" w:cs="Calibri"/>
        </w:rPr>
        <w:t xml:space="preserve"> Strategija turi būti paremta vidinės komunikacijos nuostatomis. </w:t>
      </w:r>
    </w:p>
    <w:p w14:paraId="5E29032F" w14:textId="4F9DA3B3" w:rsidR="009A6BC6" w:rsidRPr="00667873" w:rsidRDefault="2A881B30" w:rsidP="243A1BEB">
      <w:pPr>
        <w:tabs>
          <w:tab w:val="left" w:pos="709"/>
        </w:tabs>
        <w:spacing w:after="0" w:line="360" w:lineRule="auto"/>
        <w:jc w:val="both"/>
      </w:pPr>
      <w:bookmarkStart w:id="0" w:name="_Hlk209168505"/>
      <w:r w:rsidRPr="00667873">
        <w:rPr>
          <w:rFonts w:ascii="Calibri" w:eastAsia="Calibri" w:hAnsi="Calibri" w:cs="Calibri"/>
        </w:rPr>
        <w:lastRenderedPageBreak/>
        <w:t xml:space="preserve">2.6.2. </w:t>
      </w:r>
      <w:r w:rsidR="00D63A86" w:rsidRPr="00667873">
        <w:rPr>
          <w:rFonts w:ascii="Calibri" w:eastAsia="Calibri" w:hAnsi="Calibri" w:cs="Calibri"/>
        </w:rPr>
        <w:t>Veiklos koncepcija (</w:t>
      </w:r>
      <w:proofErr w:type="spellStart"/>
      <w:r w:rsidR="00D63A86" w:rsidRPr="00667873">
        <w:rPr>
          <w:rFonts w:ascii="Calibri" w:eastAsia="Calibri" w:hAnsi="Calibri" w:cs="Calibri"/>
        </w:rPr>
        <w:t>ConOps</w:t>
      </w:r>
      <w:proofErr w:type="spellEnd"/>
      <w:r w:rsidR="00D63A86" w:rsidRPr="00667873">
        <w:rPr>
          <w:rFonts w:ascii="Calibri" w:eastAsia="Calibri" w:hAnsi="Calibri" w:cs="Calibri"/>
        </w:rPr>
        <w:t xml:space="preserve">): strateginiu lygmeniu sudarytas pamatinis susitarimas, kokius pakeitimus reikia spręsti ir kaip juos įgyvendinti. Pagrindiniai elementai: </w:t>
      </w:r>
    </w:p>
    <w:p w14:paraId="4B43C746" w14:textId="242C9596" w:rsidR="004C796A" w:rsidRPr="00667873" w:rsidRDefault="49ECD533" w:rsidP="477CCA6E">
      <w:pPr>
        <w:pStyle w:val="ListParagraph"/>
        <w:tabs>
          <w:tab w:val="left" w:pos="709"/>
        </w:tabs>
        <w:spacing w:after="0" w:line="360" w:lineRule="auto"/>
        <w:ind w:left="0"/>
        <w:jc w:val="both"/>
      </w:pPr>
      <w:r w:rsidRPr="477CCA6E">
        <w:rPr>
          <w:b/>
          <w:bCs/>
        </w:rPr>
        <w:t xml:space="preserve">2.6.2.1. </w:t>
      </w:r>
      <w:r w:rsidR="3EE3180B" w:rsidRPr="477CCA6E">
        <w:rPr>
          <w:b/>
          <w:bCs/>
        </w:rPr>
        <w:t xml:space="preserve">Skrydžių procedūrų ir oro erdvės struktūros optimizavimas: </w:t>
      </w:r>
      <w:r w:rsidR="3EE3180B">
        <w:t xml:space="preserve">oro erdvės ir skrydžių procedūrų koncepcijos projektas (išsamius IFP ir oro navigacijos žemėlapius parengia </w:t>
      </w:r>
      <w:r w:rsidR="000F25EC">
        <w:t>ORO NAVIGACIJA</w:t>
      </w:r>
      <w:r w:rsidR="3EE3180B">
        <w:t xml:space="preserve">). Rekomendacijos, kaip spręsti saugos problemas, gerinti efektyvumą ir patenkinti būsimus eismo poreikius. </w:t>
      </w:r>
    </w:p>
    <w:p w14:paraId="528A7469" w14:textId="14EBF49D" w:rsidR="004C796A" w:rsidRPr="00667873" w:rsidRDefault="4F87EAB0" w:rsidP="477CCA6E">
      <w:pPr>
        <w:pStyle w:val="ListParagraph"/>
        <w:tabs>
          <w:tab w:val="left" w:pos="709"/>
        </w:tabs>
        <w:spacing w:after="0" w:line="360" w:lineRule="auto"/>
        <w:ind w:left="0"/>
        <w:jc w:val="both"/>
      </w:pPr>
      <w:r w:rsidRPr="5CE7B36D">
        <w:rPr>
          <w:b/>
          <w:bCs/>
        </w:rPr>
        <w:t xml:space="preserve">2.6.2.2. </w:t>
      </w:r>
      <w:r w:rsidR="3EE3180B" w:rsidRPr="5CE7B36D">
        <w:rPr>
          <w:b/>
          <w:bCs/>
        </w:rPr>
        <w:t xml:space="preserve">ATS optimizavimas: </w:t>
      </w:r>
      <w:r w:rsidR="3EE3180B">
        <w:t xml:space="preserve">optimalių veiklos scenarijų santrauka, įskaitant patvirtinimo ataskaitą – naujo oro erdvės modelio </w:t>
      </w:r>
      <w:r w:rsidR="00743CC2">
        <w:t>pagreitintos simuliacijos</w:t>
      </w:r>
      <w:r w:rsidR="3EE3180B">
        <w:t xml:space="preserve">  ir realaus laiko </w:t>
      </w:r>
      <w:r w:rsidR="5964A0AF">
        <w:t>simuliacijos</w:t>
      </w:r>
      <w:r w:rsidR="3EE3180B">
        <w:t xml:space="preserve"> (naudojant </w:t>
      </w:r>
      <w:r w:rsidR="000F25EC">
        <w:t>ORO NAVIGACIJOS</w:t>
      </w:r>
      <w:r w:rsidR="3EE3180B">
        <w:t xml:space="preserve"> </w:t>
      </w:r>
      <w:r w:rsidR="5FA9887D">
        <w:t xml:space="preserve">treniruoklį </w:t>
      </w:r>
      <w:r w:rsidR="3EE3180B">
        <w:t xml:space="preserve">) rezultatai. </w:t>
      </w:r>
    </w:p>
    <w:p w14:paraId="144282C9" w14:textId="487BD40B" w:rsidR="004C796A" w:rsidRPr="00667873" w:rsidRDefault="5743BF0B" w:rsidP="477CCA6E">
      <w:pPr>
        <w:pStyle w:val="ListParagraph"/>
        <w:tabs>
          <w:tab w:val="left" w:pos="709"/>
        </w:tabs>
        <w:spacing w:after="0" w:line="360" w:lineRule="auto"/>
        <w:ind w:left="0"/>
        <w:jc w:val="both"/>
      </w:pPr>
      <w:r w:rsidRPr="477CCA6E">
        <w:rPr>
          <w:b/>
          <w:bCs/>
        </w:rPr>
        <w:t>2.6.2.3.</w:t>
      </w:r>
      <w:r w:rsidRPr="477CCA6E">
        <w:rPr>
          <w:rFonts w:ascii="Calibri" w:eastAsia="Calibri" w:hAnsi="Calibri" w:cs="Calibri"/>
          <w:b/>
          <w:bCs/>
          <w:lang w:eastAsia="lt-LT"/>
        </w:rPr>
        <w:t xml:space="preserve"> </w:t>
      </w:r>
      <w:r w:rsidR="3BF8176E" w:rsidRPr="477CCA6E">
        <w:rPr>
          <w:rFonts w:ascii="Calibri" w:eastAsia="Calibri" w:hAnsi="Calibri" w:cs="Calibri"/>
          <w:b/>
          <w:bCs/>
          <w:lang w:eastAsia="lt-LT"/>
        </w:rPr>
        <w:t>RN</w:t>
      </w:r>
      <w:r w:rsidR="2A6F94E5" w:rsidRPr="477CCA6E">
        <w:rPr>
          <w:rFonts w:ascii="Calibri" w:eastAsia="Calibri" w:hAnsi="Calibri" w:cs="Calibri"/>
          <w:b/>
          <w:bCs/>
          <w:lang w:eastAsia="lt-LT"/>
        </w:rPr>
        <w:t xml:space="preserve">S: </w:t>
      </w:r>
      <w:r w:rsidR="2A6F94E5" w:rsidRPr="477CCA6E">
        <w:rPr>
          <w:rFonts w:ascii="Calibri" w:eastAsia="Calibri" w:hAnsi="Calibri" w:cs="Calibri"/>
          <w:lang w:eastAsia="lt-LT"/>
        </w:rPr>
        <w:t>struktūrizuota galimų dabartinių grėsmių (</w:t>
      </w:r>
      <w:r w:rsidR="571CE3D2" w:rsidRPr="477CCA6E">
        <w:rPr>
          <w:rFonts w:ascii="Calibri" w:eastAsia="Calibri" w:hAnsi="Calibri" w:cs="Calibri"/>
          <w:lang w:eastAsia="lt-LT"/>
        </w:rPr>
        <w:t xml:space="preserve">GNSS </w:t>
      </w:r>
      <w:r w:rsidR="2A6F94E5" w:rsidRPr="477CCA6E">
        <w:rPr>
          <w:rFonts w:ascii="Calibri" w:eastAsia="Calibri" w:hAnsi="Calibri" w:cs="Calibri"/>
          <w:lang w:eastAsia="lt-LT"/>
        </w:rPr>
        <w:t xml:space="preserve">signalų trukdžių) mažinimo priemonių apžvalga ir rekomendacijos dėl atsparių, ekonomiškai efektyvių būsimos </w:t>
      </w:r>
      <w:r w:rsidR="3BF8176E" w:rsidRPr="477CCA6E">
        <w:rPr>
          <w:rFonts w:ascii="Calibri" w:eastAsia="Calibri" w:hAnsi="Calibri" w:cs="Calibri"/>
          <w:lang w:eastAsia="lt-LT"/>
        </w:rPr>
        <w:t>RN</w:t>
      </w:r>
      <w:r w:rsidR="2A6F94E5" w:rsidRPr="477CCA6E">
        <w:rPr>
          <w:rFonts w:ascii="Calibri" w:eastAsia="Calibri" w:hAnsi="Calibri" w:cs="Calibri"/>
          <w:lang w:eastAsia="lt-LT"/>
        </w:rPr>
        <w:t>S tinklo architektūros sprendimų Lietuvoje.</w:t>
      </w:r>
      <w:r w:rsidR="7E8B0E93">
        <w:t xml:space="preserve"> </w:t>
      </w:r>
    </w:p>
    <w:p w14:paraId="1DAB5F53" w14:textId="4B139C7A" w:rsidR="004C796A" w:rsidRPr="00667873" w:rsidRDefault="093646AB" w:rsidP="477CCA6E">
      <w:pPr>
        <w:pStyle w:val="ListParagraph"/>
        <w:tabs>
          <w:tab w:val="left" w:pos="709"/>
        </w:tabs>
        <w:spacing w:after="0" w:line="360" w:lineRule="auto"/>
        <w:ind w:left="0"/>
        <w:jc w:val="both"/>
      </w:pPr>
      <w:r w:rsidRPr="477CCA6E">
        <w:rPr>
          <w:b/>
          <w:bCs/>
        </w:rPr>
        <w:t>2.6.2.4.</w:t>
      </w:r>
      <w:r w:rsidRPr="477CCA6E">
        <w:rPr>
          <w:rFonts w:ascii="Calibri" w:eastAsia="Calibri" w:hAnsi="Calibri" w:cs="Calibri"/>
          <w:b/>
          <w:bCs/>
        </w:rPr>
        <w:t xml:space="preserve"> </w:t>
      </w:r>
      <w:r w:rsidR="2A6F94E5" w:rsidRPr="477CCA6E">
        <w:rPr>
          <w:rFonts w:ascii="Calibri" w:eastAsia="Calibri" w:hAnsi="Calibri" w:cs="Calibri"/>
          <w:b/>
          <w:bCs/>
        </w:rPr>
        <w:t xml:space="preserve">Tarptautinis susitarimas: </w:t>
      </w:r>
      <w:r w:rsidR="2A6F94E5" w:rsidRPr="477CCA6E">
        <w:rPr>
          <w:rFonts w:ascii="Calibri" w:eastAsia="Calibri" w:hAnsi="Calibri" w:cs="Calibri"/>
        </w:rPr>
        <w:t>optimalaus (-</w:t>
      </w:r>
      <w:proofErr w:type="spellStart"/>
      <w:r w:rsidR="2A6F94E5" w:rsidRPr="477CCA6E">
        <w:rPr>
          <w:rFonts w:ascii="Calibri" w:eastAsia="Calibri" w:hAnsi="Calibri" w:cs="Calibri"/>
        </w:rPr>
        <w:t>ių</w:t>
      </w:r>
      <w:proofErr w:type="spellEnd"/>
      <w:r w:rsidR="2A6F94E5" w:rsidRPr="477CCA6E">
        <w:rPr>
          <w:rFonts w:ascii="Calibri" w:eastAsia="Calibri" w:hAnsi="Calibri" w:cs="Calibri"/>
        </w:rPr>
        <w:t>) sprendimo (-ų) dėl Lietuvos ir Lenkijos tarpvalstybinio susitarimo rekomendacija veiklos, saugos, reguliavimo ir finansiniu aspektu.</w:t>
      </w:r>
      <w:r w:rsidR="29CF8DA0" w:rsidRPr="477CCA6E">
        <w:rPr>
          <w:rFonts w:ascii="Calibri" w:eastAsia="Calibri" w:hAnsi="Calibri" w:cs="Calibri"/>
        </w:rPr>
        <w:t xml:space="preserve"> </w:t>
      </w:r>
    </w:p>
    <w:p w14:paraId="2F273F95" w14:textId="0B3D92F5" w:rsidR="00046188" w:rsidRPr="00667873" w:rsidRDefault="74BC9E9A" w:rsidP="477CCA6E">
      <w:pPr>
        <w:tabs>
          <w:tab w:val="left" w:pos="284"/>
        </w:tabs>
        <w:spacing w:line="360" w:lineRule="auto"/>
        <w:jc w:val="both"/>
      </w:pPr>
      <w:r w:rsidRPr="477CCA6E">
        <w:rPr>
          <w:rFonts w:ascii="Calibri" w:eastAsia="Calibri" w:hAnsi="Calibri" w:cs="Calibri"/>
        </w:rPr>
        <w:t>2.6.</w:t>
      </w:r>
      <w:r w:rsidR="00D4350C">
        <w:rPr>
          <w:rFonts w:ascii="Calibri" w:eastAsia="Calibri" w:hAnsi="Calibri" w:cs="Calibri"/>
        </w:rPr>
        <w:t>3</w:t>
      </w:r>
      <w:r w:rsidRPr="477CCA6E">
        <w:rPr>
          <w:rFonts w:ascii="Calibri" w:eastAsia="Calibri" w:hAnsi="Calibri" w:cs="Calibri"/>
        </w:rPr>
        <w:t xml:space="preserve">. </w:t>
      </w:r>
      <w:proofErr w:type="spellStart"/>
      <w:r w:rsidR="29CF8DA0" w:rsidRPr="477CCA6E">
        <w:rPr>
          <w:rFonts w:ascii="Calibri" w:eastAsia="Calibri" w:hAnsi="Calibri" w:cs="Calibri"/>
        </w:rPr>
        <w:t>ConOps</w:t>
      </w:r>
      <w:proofErr w:type="spellEnd"/>
      <w:r w:rsidR="29CF8DA0" w:rsidRPr="477CCA6E">
        <w:rPr>
          <w:rFonts w:ascii="Calibri" w:eastAsia="Calibri" w:hAnsi="Calibri" w:cs="Calibri"/>
        </w:rPr>
        <w:t xml:space="preserve"> </w:t>
      </w:r>
      <w:r w:rsidR="2A6F94E5" w:rsidRPr="477CCA6E">
        <w:rPr>
          <w:rFonts w:ascii="Calibri" w:eastAsia="Calibri" w:hAnsi="Calibri" w:cs="Calibri"/>
        </w:rPr>
        <w:t>turi apimti šiuos aspektus</w:t>
      </w:r>
      <w:r w:rsidR="29CF8DA0" w:rsidRPr="477CCA6E">
        <w:rPr>
          <w:rFonts w:ascii="Calibri" w:eastAsia="Calibri" w:hAnsi="Calibri" w:cs="Calibri"/>
        </w:rPr>
        <w:t>:</w:t>
      </w:r>
    </w:p>
    <w:p w14:paraId="120F45E4" w14:textId="55CA7E2A" w:rsidR="00046188" w:rsidRPr="00667873" w:rsidRDefault="6336F8B5" w:rsidP="477CCA6E">
      <w:pPr>
        <w:pStyle w:val="ListParagraph"/>
        <w:tabs>
          <w:tab w:val="left" w:pos="284"/>
        </w:tabs>
        <w:spacing w:line="360" w:lineRule="auto"/>
        <w:ind w:left="0"/>
        <w:jc w:val="both"/>
      </w:pPr>
      <w:r w:rsidRPr="477CCA6E">
        <w:rPr>
          <w:b/>
          <w:bCs/>
        </w:rPr>
        <w:t>2.6.</w:t>
      </w:r>
      <w:r w:rsidR="00D4350C">
        <w:rPr>
          <w:b/>
          <w:bCs/>
        </w:rPr>
        <w:t>3</w:t>
      </w:r>
      <w:r w:rsidR="65169450" w:rsidRPr="477CCA6E">
        <w:rPr>
          <w:b/>
          <w:bCs/>
        </w:rPr>
        <w:t xml:space="preserve">.1. </w:t>
      </w:r>
      <w:r w:rsidR="2A6F94E5" w:rsidRPr="477CCA6E">
        <w:rPr>
          <w:b/>
          <w:bCs/>
        </w:rPr>
        <w:t xml:space="preserve">Strateginiai tikslai: </w:t>
      </w:r>
      <w:r w:rsidR="2A6F94E5">
        <w:t xml:space="preserve">atitikti </w:t>
      </w:r>
      <w:r w:rsidR="000F25EC">
        <w:t>ORO NAVIGACIJOS</w:t>
      </w:r>
      <w:r w:rsidR="2A6F94E5">
        <w:t xml:space="preserve"> strateginius tikslus ir GREEN CNS uždavinius. </w:t>
      </w:r>
    </w:p>
    <w:p w14:paraId="7A3CC0B4" w14:textId="5456FD4E" w:rsidR="00046188" w:rsidRPr="00667873" w:rsidRDefault="5317662C" w:rsidP="477CCA6E">
      <w:pPr>
        <w:pStyle w:val="ListParagraph"/>
        <w:tabs>
          <w:tab w:val="left" w:pos="284"/>
        </w:tabs>
        <w:spacing w:line="360" w:lineRule="auto"/>
        <w:ind w:left="0"/>
        <w:jc w:val="both"/>
      </w:pPr>
      <w:r w:rsidRPr="477CCA6E">
        <w:rPr>
          <w:b/>
          <w:bCs/>
        </w:rPr>
        <w:t>2.6.</w:t>
      </w:r>
      <w:r w:rsidR="00D4350C">
        <w:rPr>
          <w:b/>
          <w:bCs/>
        </w:rPr>
        <w:t>3</w:t>
      </w:r>
      <w:r w:rsidRPr="477CCA6E">
        <w:rPr>
          <w:b/>
          <w:bCs/>
        </w:rPr>
        <w:t xml:space="preserve">.2. </w:t>
      </w:r>
      <w:r w:rsidR="2A6F94E5" w:rsidRPr="477CCA6E">
        <w:rPr>
          <w:b/>
          <w:bCs/>
        </w:rPr>
        <w:t>Saugos ir nenumatytų atvejų planavimas:</w:t>
      </w:r>
      <w:r w:rsidR="2A6F94E5">
        <w:t xml:space="preserve"> užtikrinti, kad į veiklos sistemą būtų integruotos patikimos skrydžių saugos priemonės ir nuostatos nenumatytiems atvejams. </w:t>
      </w:r>
    </w:p>
    <w:p w14:paraId="09AF39E8" w14:textId="38897880" w:rsidR="00046188" w:rsidRPr="00667873" w:rsidRDefault="6CB64478" w:rsidP="477CCA6E">
      <w:pPr>
        <w:pStyle w:val="ListParagraph"/>
        <w:tabs>
          <w:tab w:val="left" w:pos="284"/>
        </w:tabs>
        <w:spacing w:line="360" w:lineRule="auto"/>
        <w:ind w:left="0"/>
        <w:jc w:val="both"/>
      </w:pPr>
      <w:r w:rsidRPr="5FF7E882">
        <w:rPr>
          <w:b/>
          <w:bCs/>
        </w:rPr>
        <w:t>2.6.</w:t>
      </w:r>
      <w:r w:rsidR="00D4350C" w:rsidRPr="5FF7E882">
        <w:rPr>
          <w:b/>
          <w:bCs/>
        </w:rPr>
        <w:t>3</w:t>
      </w:r>
      <w:r w:rsidRPr="5FF7E882">
        <w:rPr>
          <w:b/>
          <w:bCs/>
        </w:rPr>
        <w:t xml:space="preserve">.3. </w:t>
      </w:r>
      <w:r w:rsidR="1C1B7770" w:rsidRPr="5FF7E882">
        <w:rPr>
          <w:b/>
          <w:bCs/>
        </w:rPr>
        <w:t xml:space="preserve">Atitiktis </w:t>
      </w:r>
      <w:r w:rsidR="00E13D97" w:rsidRPr="5FF7E882">
        <w:rPr>
          <w:b/>
          <w:bCs/>
        </w:rPr>
        <w:t>tarptautiniams projektams</w:t>
      </w:r>
      <w:r w:rsidR="1C1B7770" w:rsidRPr="5FF7E882">
        <w:rPr>
          <w:b/>
          <w:bCs/>
        </w:rPr>
        <w:t xml:space="preserve">: </w:t>
      </w:r>
      <w:r w:rsidR="1C1B7770">
        <w:t xml:space="preserve">suderinti su </w:t>
      </w:r>
      <w:r w:rsidR="3D9D73F2" w:rsidRPr="5FF7E882">
        <w:rPr>
          <w:rFonts w:ascii="Calibri" w:eastAsia="Calibri" w:hAnsi="Calibri" w:cs="Calibri"/>
        </w:rPr>
        <w:t xml:space="preserve"> Europos oro eismo valdymo pagrindiniu planu (angl. </w:t>
      </w:r>
      <w:proofErr w:type="spellStart"/>
      <w:r w:rsidR="3D9D73F2" w:rsidRPr="5FF7E882">
        <w:rPr>
          <w:rFonts w:ascii="Calibri" w:eastAsia="Calibri" w:hAnsi="Calibri" w:cs="Calibri"/>
        </w:rPr>
        <w:t>Master</w:t>
      </w:r>
      <w:proofErr w:type="spellEnd"/>
      <w:r w:rsidR="3D9D73F2" w:rsidRPr="5FF7E882">
        <w:rPr>
          <w:rFonts w:ascii="Calibri" w:eastAsia="Calibri" w:hAnsi="Calibri" w:cs="Calibri"/>
        </w:rPr>
        <w:t xml:space="preserve"> </w:t>
      </w:r>
      <w:proofErr w:type="spellStart"/>
      <w:r w:rsidR="3D9D73F2" w:rsidRPr="5FF7E882">
        <w:rPr>
          <w:rFonts w:ascii="Calibri" w:eastAsia="Calibri" w:hAnsi="Calibri" w:cs="Calibri"/>
        </w:rPr>
        <w:t>Plan</w:t>
      </w:r>
      <w:proofErr w:type="spellEnd"/>
      <w:r w:rsidR="3D9D73F2" w:rsidRPr="5FF7E882">
        <w:rPr>
          <w:rFonts w:ascii="Calibri" w:eastAsia="Calibri" w:hAnsi="Calibri" w:cs="Calibri"/>
        </w:rPr>
        <w:t xml:space="preserve">) </w:t>
      </w:r>
      <w:r w:rsidR="3D9D73F2">
        <w:t>įskaitant Bendrąjį projektą 1 (CP1),</w:t>
      </w:r>
      <w:r w:rsidR="424A9F79">
        <w:t xml:space="preserve"> </w:t>
      </w:r>
      <w:r w:rsidR="5FF7E882">
        <w:t>Bendrąjį projektą</w:t>
      </w:r>
      <w:r w:rsidR="5FF7E882" w:rsidRPr="5FF7E882">
        <w:rPr>
          <w:rFonts w:ascii="Calibri" w:eastAsia="Calibri" w:hAnsi="Calibri" w:cs="Calibri"/>
          <w:color w:val="000000" w:themeColor="text1"/>
          <w:lang w:val="en-US"/>
        </w:rPr>
        <w:t xml:space="preserve"> </w:t>
      </w:r>
      <w:r w:rsidR="38D86A6F" w:rsidRPr="5FF7E882">
        <w:rPr>
          <w:rFonts w:ascii="Calibri" w:eastAsia="Calibri" w:hAnsi="Calibri" w:cs="Calibri"/>
          <w:color w:val="000000" w:themeColor="text1"/>
          <w:lang w:val="en-US"/>
        </w:rPr>
        <w:t>2, SES2+,</w:t>
      </w:r>
      <w:r w:rsidR="5FF7E882" w:rsidRPr="5FF7E882">
        <w:rPr>
          <w:rFonts w:ascii="Calibri" w:eastAsia="Calibri" w:hAnsi="Calibri" w:cs="Calibri"/>
        </w:rPr>
        <w:t xml:space="preserve"> ICAO GANP, taip pat su GREEN CNS</w:t>
      </w:r>
      <w:r w:rsidR="5FF7E882">
        <w:t xml:space="preserve">  </w:t>
      </w:r>
      <w:proofErr w:type="spellStart"/>
      <w:r w:rsidR="5FF7E882">
        <w:t>sprojekto</w:t>
      </w:r>
      <w:proofErr w:type="spellEnd"/>
      <w:r w:rsidR="5FF7E882">
        <w:t xml:space="preserve"> tikslais.</w:t>
      </w:r>
      <w:r w:rsidR="6724D103" w:rsidRPr="477CCA6E">
        <w:rPr>
          <w:b/>
          <w:bCs/>
        </w:rPr>
        <w:t>2.6.</w:t>
      </w:r>
      <w:r w:rsidR="00D4350C">
        <w:rPr>
          <w:b/>
          <w:bCs/>
        </w:rPr>
        <w:t>3</w:t>
      </w:r>
      <w:r w:rsidR="6724D103" w:rsidRPr="477CCA6E">
        <w:rPr>
          <w:b/>
          <w:bCs/>
        </w:rPr>
        <w:t xml:space="preserve">.4. </w:t>
      </w:r>
      <w:r w:rsidR="2A6F94E5" w:rsidRPr="477CCA6E">
        <w:rPr>
          <w:b/>
          <w:bCs/>
        </w:rPr>
        <w:t>Aplinkosauga:</w:t>
      </w:r>
      <w:r w:rsidR="2A6F94E5">
        <w:t xml:space="preserve"> užtikrinti atitiktį aplinkosaugos taisyklėms ir, kai įmanoma, kuo labiau sumažinti poveikį aplinkai. </w:t>
      </w:r>
    </w:p>
    <w:p w14:paraId="28410AC8" w14:textId="076783AA" w:rsidR="00ED3197" w:rsidRPr="00667873" w:rsidRDefault="7236731D" w:rsidP="006B0B24">
      <w:pPr>
        <w:pStyle w:val="ListParagraph"/>
        <w:tabs>
          <w:tab w:val="left" w:pos="709"/>
        </w:tabs>
        <w:spacing w:line="360" w:lineRule="auto"/>
        <w:ind w:left="0"/>
        <w:jc w:val="both"/>
        <w:rPr>
          <w:rFonts w:ascii="Calibri" w:eastAsia="Calibri" w:hAnsi="Calibri" w:cs="Calibri"/>
        </w:rPr>
      </w:pPr>
      <w:r w:rsidRPr="00965212">
        <w:rPr>
          <w:rFonts w:ascii="Calibri" w:eastAsia="Calibri" w:hAnsi="Calibri" w:cs="Calibri"/>
          <w:b/>
        </w:rPr>
        <w:t>2.6.</w:t>
      </w:r>
      <w:r w:rsidR="00D4350C" w:rsidRPr="00965212">
        <w:rPr>
          <w:rFonts w:ascii="Calibri" w:eastAsia="Calibri" w:hAnsi="Calibri" w:cs="Calibri"/>
          <w:b/>
        </w:rPr>
        <w:t>4</w:t>
      </w:r>
      <w:r w:rsidRPr="00965212">
        <w:rPr>
          <w:rFonts w:ascii="Calibri" w:eastAsia="Calibri" w:hAnsi="Calibri" w:cs="Calibri"/>
          <w:b/>
        </w:rPr>
        <w:t>.</w:t>
      </w:r>
      <w:r w:rsidRPr="477CCA6E">
        <w:rPr>
          <w:rFonts w:ascii="Calibri" w:eastAsia="Calibri" w:hAnsi="Calibri" w:cs="Calibri"/>
        </w:rPr>
        <w:t xml:space="preserve"> </w:t>
      </w:r>
      <w:r w:rsidR="005D696F" w:rsidRPr="477CCA6E">
        <w:rPr>
          <w:rFonts w:ascii="Calibri" w:eastAsia="Calibri" w:hAnsi="Calibri" w:cs="Calibri"/>
        </w:rPr>
        <w:t xml:space="preserve">Be išsamaus </w:t>
      </w:r>
      <w:proofErr w:type="spellStart"/>
      <w:r w:rsidR="005D696F" w:rsidRPr="477CCA6E">
        <w:rPr>
          <w:rFonts w:ascii="Calibri" w:eastAsia="Calibri" w:hAnsi="Calibri" w:cs="Calibri"/>
        </w:rPr>
        <w:t>ConOps</w:t>
      </w:r>
      <w:proofErr w:type="spellEnd"/>
      <w:r w:rsidR="005D696F" w:rsidRPr="477CCA6E">
        <w:rPr>
          <w:rFonts w:ascii="Calibri" w:eastAsia="Calibri" w:hAnsi="Calibri" w:cs="Calibri"/>
        </w:rPr>
        <w:t xml:space="preserve"> dokumento, turi būti pateikta santrauka </w:t>
      </w:r>
      <w:r w:rsidR="005D696F" w:rsidRPr="477CCA6E">
        <w:rPr>
          <w:rFonts w:ascii="Calibri" w:eastAsia="Calibri" w:hAnsi="Calibri" w:cs="Calibri"/>
          <w:i/>
          <w:iCs/>
        </w:rPr>
        <w:t>PowerPoint</w:t>
      </w:r>
      <w:r w:rsidR="005D696F" w:rsidRPr="477CCA6E">
        <w:rPr>
          <w:rFonts w:ascii="Calibri" w:eastAsia="Calibri" w:hAnsi="Calibri" w:cs="Calibri"/>
        </w:rPr>
        <w:t xml:space="preserve"> formatu. Šiame pristatyme turi būti aprašytas numatytas </w:t>
      </w:r>
      <w:r w:rsidR="00347BC8" w:rsidRPr="477CCA6E">
        <w:rPr>
          <w:rFonts w:ascii="Calibri" w:eastAsia="Calibri" w:hAnsi="Calibri" w:cs="Calibri"/>
        </w:rPr>
        <w:t>ORO NAVIGACIJOS</w:t>
      </w:r>
      <w:r w:rsidR="005D696F" w:rsidRPr="477CCA6E">
        <w:rPr>
          <w:rFonts w:ascii="Calibri" w:eastAsia="Calibri" w:hAnsi="Calibri" w:cs="Calibri"/>
        </w:rPr>
        <w:t xml:space="preserve"> paslaugų modelis, suinteresuotosioms šalims pateikiant aiškią ir glaustą strateginės krypties ir veiklos tikslų apžvalgą.</w:t>
      </w:r>
    </w:p>
    <w:p w14:paraId="6ED9FFEA" w14:textId="77777777" w:rsidR="006A59E7" w:rsidRPr="00667873" w:rsidRDefault="006A59E7" w:rsidP="243A1BEB">
      <w:pPr>
        <w:pStyle w:val="ListParagraph"/>
        <w:tabs>
          <w:tab w:val="left" w:pos="709"/>
        </w:tabs>
        <w:spacing w:line="360" w:lineRule="auto"/>
        <w:ind w:left="0"/>
        <w:rPr>
          <w:rFonts w:ascii="Calibri" w:eastAsia="Calibri" w:hAnsi="Calibri" w:cs="Calibri"/>
        </w:rPr>
      </w:pPr>
    </w:p>
    <w:bookmarkEnd w:id="0"/>
    <w:p w14:paraId="2794E4A8" w14:textId="36946658" w:rsidR="19B2E8AA" w:rsidRPr="00667873" w:rsidRDefault="2A9E77C0" w:rsidP="13946780">
      <w:pPr>
        <w:pStyle w:val="ListParagraph"/>
        <w:spacing w:before="240" w:after="240" w:line="360" w:lineRule="auto"/>
        <w:ind w:left="0"/>
        <w:jc w:val="both"/>
        <w:rPr>
          <w:rFonts w:ascii="Calibri" w:eastAsia="Calibri" w:hAnsi="Calibri" w:cs="Calibri"/>
          <w:b/>
          <w:bCs/>
        </w:rPr>
      </w:pPr>
      <w:r w:rsidRPr="00667873">
        <w:rPr>
          <w:rFonts w:ascii="Calibri" w:eastAsia="Calibri" w:hAnsi="Calibri" w:cs="Calibri"/>
          <w:b/>
          <w:bCs/>
        </w:rPr>
        <w:t xml:space="preserve">3. </w:t>
      </w:r>
      <w:r w:rsidR="009A2FDA">
        <w:rPr>
          <w:rFonts w:ascii="Calibri" w:eastAsia="Calibri" w:hAnsi="Calibri" w:cs="Calibri"/>
          <w:b/>
          <w:bCs/>
        </w:rPr>
        <w:t>D</w:t>
      </w:r>
      <w:r w:rsidR="006B0B24" w:rsidRPr="00667873">
        <w:rPr>
          <w:rFonts w:ascii="Calibri" w:eastAsia="Calibri" w:hAnsi="Calibri" w:cs="Calibri"/>
          <w:b/>
          <w:bCs/>
        </w:rPr>
        <w:t>P3 – GAP identifikavimo žemėlapis</w:t>
      </w:r>
    </w:p>
    <w:p w14:paraId="74D9FD20" w14:textId="3D723CED" w:rsidR="005F54CA" w:rsidRPr="00667873" w:rsidRDefault="009A2FDA" w:rsidP="7E748D1B">
      <w:pPr>
        <w:spacing w:line="360" w:lineRule="auto"/>
        <w:jc w:val="both"/>
        <w:rPr>
          <w:rFonts w:ascii="Calibri" w:eastAsia="Calibri" w:hAnsi="Calibri" w:cs="Calibri"/>
        </w:rPr>
      </w:pPr>
      <w:r w:rsidRPr="3E1DBA0F">
        <w:rPr>
          <w:rFonts w:ascii="Calibri" w:eastAsia="Calibri" w:hAnsi="Calibri" w:cs="Calibri"/>
        </w:rPr>
        <w:t>D</w:t>
      </w:r>
      <w:r w:rsidR="005B5335" w:rsidRPr="3E1DBA0F">
        <w:rPr>
          <w:rFonts w:ascii="Calibri" w:eastAsia="Calibri" w:hAnsi="Calibri" w:cs="Calibri"/>
        </w:rPr>
        <w:t>P</w:t>
      </w:r>
      <w:r w:rsidR="00347BC8" w:rsidRPr="3E1DBA0F">
        <w:rPr>
          <w:rFonts w:ascii="Calibri" w:eastAsia="Calibri" w:hAnsi="Calibri" w:cs="Calibri"/>
        </w:rPr>
        <w:t>3</w:t>
      </w:r>
      <w:r w:rsidR="005B5335" w:rsidRPr="3E1DBA0F">
        <w:rPr>
          <w:rFonts w:ascii="Calibri" w:eastAsia="Calibri" w:hAnsi="Calibri" w:cs="Calibri"/>
        </w:rPr>
        <w:t xml:space="preserve"> tikslas – paversti </w:t>
      </w:r>
      <w:r w:rsidR="00347BC8" w:rsidRPr="3E1DBA0F">
        <w:rPr>
          <w:rFonts w:ascii="Calibri" w:eastAsia="Calibri" w:hAnsi="Calibri" w:cs="Calibri"/>
        </w:rPr>
        <w:t>ORO NAVIGACIJOS</w:t>
      </w:r>
      <w:r w:rsidR="005B5335" w:rsidRPr="3E1DBA0F">
        <w:rPr>
          <w:rFonts w:ascii="Calibri" w:eastAsia="Calibri" w:hAnsi="Calibri" w:cs="Calibri"/>
        </w:rPr>
        <w:t xml:space="preserve"> strateginę viziją konkrečiu planu. GAP identifikavimo žemėlapyje </w:t>
      </w:r>
      <w:r w:rsidR="51545FC1" w:rsidRPr="7E748D1B">
        <w:rPr>
          <w:rFonts w:ascii="Calibri" w:eastAsia="Calibri" w:hAnsi="Calibri" w:cs="Calibri"/>
        </w:rPr>
        <w:t>turi būti</w:t>
      </w:r>
      <w:r w:rsidR="005B5335" w:rsidRPr="3E1DBA0F">
        <w:rPr>
          <w:rFonts w:ascii="Calibri" w:eastAsia="Calibri" w:hAnsi="Calibri" w:cs="Calibri"/>
        </w:rPr>
        <w:t xml:space="preserve"> nustatyti ir įvertinti dabartinės būklės ir ateities koncepcijos skirtumai. Tai apima kiekvieno trūkumo rimtumo nustatymą (pavyzdžiui, reguliavimo, veiklos, pajėgumų) ir savo ruožtu padeda nuspręsti, ką pirmiausia daryti </w:t>
      </w:r>
      <w:r w:rsidRPr="3E1DBA0F">
        <w:rPr>
          <w:rFonts w:ascii="Calibri" w:eastAsia="Calibri" w:hAnsi="Calibri" w:cs="Calibri"/>
        </w:rPr>
        <w:t>D</w:t>
      </w:r>
      <w:r w:rsidR="005B5335" w:rsidRPr="3E1DBA0F">
        <w:rPr>
          <w:rFonts w:ascii="Calibri" w:eastAsia="Calibri" w:hAnsi="Calibri" w:cs="Calibri"/>
        </w:rPr>
        <w:t xml:space="preserve">P4 metu. </w:t>
      </w:r>
      <w:r w:rsidRPr="3E1DBA0F">
        <w:rPr>
          <w:rFonts w:ascii="Calibri" w:eastAsia="Calibri" w:hAnsi="Calibri" w:cs="Calibri"/>
        </w:rPr>
        <w:t>D</w:t>
      </w:r>
      <w:r w:rsidR="005B5335" w:rsidRPr="3E1DBA0F">
        <w:rPr>
          <w:rFonts w:ascii="Calibri" w:eastAsia="Calibri" w:hAnsi="Calibri" w:cs="Calibri"/>
        </w:rPr>
        <w:t>P</w:t>
      </w:r>
      <w:r w:rsidR="00972FA2" w:rsidRPr="3E1DBA0F">
        <w:rPr>
          <w:rFonts w:ascii="Calibri" w:eastAsia="Calibri" w:hAnsi="Calibri" w:cs="Calibri"/>
        </w:rPr>
        <w:t>3</w:t>
      </w:r>
      <w:r w:rsidR="005B5335" w:rsidRPr="3E1DBA0F">
        <w:rPr>
          <w:rFonts w:ascii="Calibri" w:eastAsia="Calibri" w:hAnsi="Calibri" w:cs="Calibri"/>
        </w:rPr>
        <w:t xml:space="preserve"> bazinio vertinimo išvados bus susietos su strategine Lietuvos oro eismo paslaugų (ATS) sistemos ateities vizija. </w:t>
      </w:r>
    </w:p>
    <w:p w14:paraId="7047E2DE" w14:textId="37F22DA1" w:rsidR="1ECA1279" w:rsidRPr="00667873" w:rsidRDefault="1FAEFDB3" w:rsidP="477CCA6E">
      <w:pPr>
        <w:pStyle w:val="ListParagraph"/>
        <w:tabs>
          <w:tab w:val="left" w:pos="567"/>
        </w:tabs>
        <w:spacing w:after="0" w:line="360" w:lineRule="auto"/>
        <w:ind w:left="0"/>
        <w:jc w:val="both"/>
        <w:textAlignment w:val="baseline"/>
        <w:rPr>
          <w:rFonts w:ascii="Calibri" w:eastAsia="Calibri" w:hAnsi="Calibri" w:cs="Calibri"/>
        </w:rPr>
      </w:pPr>
      <w:r w:rsidRPr="477CCA6E">
        <w:rPr>
          <w:rFonts w:ascii="Calibri" w:eastAsia="Calibri" w:hAnsi="Calibri" w:cs="Calibri"/>
          <w:b/>
          <w:bCs/>
        </w:rPr>
        <w:t xml:space="preserve">3.1. </w:t>
      </w:r>
      <w:r w:rsidR="006B0B24" w:rsidRPr="477CCA6E">
        <w:rPr>
          <w:rFonts w:ascii="Calibri" w:eastAsia="Calibri" w:hAnsi="Calibri" w:cs="Calibri"/>
          <w:b/>
          <w:bCs/>
        </w:rPr>
        <w:t xml:space="preserve">Pagrindinės </w:t>
      </w:r>
      <w:r w:rsidR="009A2FDA">
        <w:rPr>
          <w:rFonts w:ascii="Calibri" w:eastAsia="Calibri" w:hAnsi="Calibri" w:cs="Calibri"/>
          <w:b/>
          <w:bCs/>
        </w:rPr>
        <w:t>D</w:t>
      </w:r>
      <w:r w:rsidR="1ECA1279" w:rsidRPr="477CCA6E">
        <w:rPr>
          <w:rFonts w:ascii="Calibri" w:eastAsia="Calibri" w:hAnsi="Calibri" w:cs="Calibri"/>
          <w:b/>
          <w:bCs/>
        </w:rPr>
        <w:t>P 3</w:t>
      </w:r>
      <w:r w:rsidR="006B0B24" w:rsidRPr="477CCA6E">
        <w:rPr>
          <w:rFonts w:ascii="Calibri" w:eastAsia="Calibri" w:hAnsi="Calibri" w:cs="Calibri"/>
          <w:b/>
          <w:bCs/>
        </w:rPr>
        <w:t xml:space="preserve"> užduotys</w:t>
      </w:r>
      <w:r w:rsidR="1ECA1279" w:rsidRPr="477CCA6E">
        <w:rPr>
          <w:rFonts w:ascii="Calibri" w:eastAsia="Calibri" w:hAnsi="Calibri" w:cs="Calibri"/>
        </w:rPr>
        <w:t xml:space="preserve"> </w:t>
      </w:r>
      <w:r w:rsidR="006B0B24" w:rsidRPr="477CCA6E">
        <w:rPr>
          <w:rFonts w:ascii="Calibri" w:eastAsia="Calibri" w:hAnsi="Calibri" w:cs="Calibri"/>
        </w:rPr>
        <w:t>turi apimti</w:t>
      </w:r>
      <w:r w:rsidR="1ECA1279" w:rsidRPr="477CCA6E">
        <w:rPr>
          <w:rFonts w:ascii="Calibri" w:eastAsia="Calibri" w:hAnsi="Calibri" w:cs="Calibri"/>
        </w:rPr>
        <w:t>:</w:t>
      </w:r>
    </w:p>
    <w:p w14:paraId="2ABBA23D" w14:textId="657C6C16" w:rsidR="00BF442E" w:rsidRPr="00667873" w:rsidRDefault="536CD793" w:rsidP="243A1BEB">
      <w:pPr>
        <w:tabs>
          <w:tab w:val="left" w:pos="567"/>
        </w:tabs>
        <w:spacing w:after="0" w:line="360" w:lineRule="auto"/>
        <w:jc w:val="both"/>
        <w:rPr>
          <w:rFonts w:ascii="Calibri" w:eastAsia="Calibri" w:hAnsi="Calibri" w:cs="Calibri"/>
        </w:rPr>
      </w:pPr>
      <w:r w:rsidRPr="00965212">
        <w:rPr>
          <w:rFonts w:ascii="Calibri" w:eastAsia="Calibri" w:hAnsi="Calibri" w:cs="Calibri"/>
          <w:b/>
        </w:rPr>
        <w:t>3.1.1.</w:t>
      </w:r>
      <w:r w:rsidRPr="00667873">
        <w:rPr>
          <w:rFonts w:ascii="Calibri" w:eastAsia="Calibri" w:hAnsi="Calibri" w:cs="Calibri"/>
        </w:rPr>
        <w:t xml:space="preserve"> </w:t>
      </w:r>
      <w:r w:rsidR="406F7F14" w:rsidRPr="66D8D7E2">
        <w:rPr>
          <w:rFonts w:ascii="Calibri" w:eastAsia="Calibri" w:hAnsi="Calibri" w:cs="Calibri"/>
        </w:rPr>
        <w:t>S</w:t>
      </w:r>
      <w:r w:rsidR="006B0B24" w:rsidRPr="66D8D7E2">
        <w:rPr>
          <w:rFonts w:ascii="Calibri" w:eastAsia="Calibri" w:hAnsi="Calibri" w:cs="Calibri"/>
        </w:rPr>
        <w:t>iūlom</w:t>
      </w:r>
      <w:r w:rsidR="40E8A7D1" w:rsidRPr="66D8D7E2">
        <w:rPr>
          <w:rFonts w:ascii="Calibri" w:eastAsia="Calibri" w:hAnsi="Calibri" w:cs="Calibri"/>
        </w:rPr>
        <w:t>ų</w:t>
      </w:r>
      <w:r w:rsidR="006B0B24" w:rsidRPr="66D8D7E2">
        <w:rPr>
          <w:rFonts w:ascii="Calibri" w:eastAsia="Calibri" w:hAnsi="Calibri" w:cs="Calibri"/>
        </w:rPr>
        <w:t xml:space="preserve"> pakeitim</w:t>
      </w:r>
      <w:r w:rsidR="4A3CA8C5" w:rsidRPr="66D8D7E2">
        <w:rPr>
          <w:rFonts w:ascii="Calibri" w:eastAsia="Calibri" w:hAnsi="Calibri" w:cs="Calibri"/>
        </w:rPr>
        <w:t>ų įvertinimą,</w:t>
      </w:r>
      <w:r w:rsidR="006B0B24" w:rsidRPr="00667873">
        <w:rPr>
          <w:rFonts w:ascii="Calibri" w:eastAsia="Calibri" w:hAnsi="Calibri" w:cs="Calibri"/>
        </w:rPr>
        <w:t xml:space="preserve"> atsižvelgiant į skrydžių saugos, pajėgumo ir jo didinimo potencialo, ekonominio naudingumo ir poveikio aplinkai kriterijus. </w:t>
      </w:r>
    </w:p>
    <w:p w14:paraId="7712EAE5" w14:textId="714B8592" w:rsidR="00BF442E" w:rsidRPr="00667873" w:rsidRDefault="09289329" w:rsidP="243A1BEB">
      <w:pPr>
        <w:tabs>
          <w:tab w:val="left" w:pos="567"/>
        </w:tabs>
        <w:spacing w:after="0" w:line="360" w:lineRule="auto"/>
        <w:jc w:val="both"/>
        <w:rPr>
          <w:rFonts w:ascii="Calibri" w:eastAsia="Calibri" w:hAnsi="Calibri" w:cs="Calibri"/>
        </w:rPr>
      </w:pPr>
      <w:r w:rsidRPr="00965212">
        <w:rPr>
          <w:rFonts w:ascii="Calibri" w:eastAsia="Calibri" w:hAnsi="Calibri" w:cs="Calibri"/>
          <w:b/>
          <w:lang w:eastAsia="lt-LT"/>
        </w:rPr>
        <w:t>3.1.2.</w:t>
      </w:r>
      <w:r w:rsidRPr="00667873">
        <w:rPr>
          <w:rFonts w:ascii="Calibri" w:eastAsia="Calibri" w:hAnsi="Calibri" w:cs="Calibri"/>
          <w:lang w:eastAsia="lt-LT"/>
        </w:rPr>
        <w:t xml:space="preserve"> </w:t>
      </w:r>
      <w:r w:rsidR="4EFE5189" w:rsidRPr="66D8D7E2">
        <w:rPr>
          <w:rFonts w:ascii="Calibri" w:eastAsia="Calibri" w:hAnsi="Calibri" w:cs="Calibri"/>
          <w:lang w:eastAsia="lt-LT"/>
        </w:rPr>
        <w:t>Įvertinimą</w:t>
      </w:r>
      <w:r w:rsidR="006B0B24" w:rsidRPr="00667873">
        <w:rPr>
          <w:rFonts w:ascii="Calibri" w:eastAsia="Calibri" w:hAnsi="Calibri" w:cs="Calibri"/>
          <w:lang w:eastAsia="lt-LT"/>
        </w:rPr>
        <w:t xml:space="preserve">, ko reikia siūlomiems pakeitimams įgyvendinti, atsižvelgiant į techninės ir programinės įrangos reikalavimus, žmogiškuosius išteklius ir darbo organizavimą. </w:t>
      </w:r>
    </w:p>
    <w:p w14:paraId="04B0132D" w14:textId="14CF6469" w:rsidR="00BF442E" w:rsidRPr="00667873" w:rsidRDefault="43C3EFFF" w:rsidP="243A1BEB">
      <w:pPr>
        <w:tabs>
          <w:tab w:val="left" w:pos="567"/>
          <w:tab w:val="left" w:pos="709"/>
        </w:tabs>
        <w:spacing w:after="0" w:line="360" w:lineRule="auto"/>
        <w:jc w:val="both"/>
        <w:rPr>
          <w:rFonts w:ascii="Calibri" w:eastAsia="Calibri" w:hAnsi="Calibri" w:cs="Calibri"/>
        </w:rPr>
      </w:pPr>
      <w:r w:rsidRPr="00965212">
        <w:rPr>
          <w:rFonts w:ascii="Calibri" w:eastAsia="Calibri" w:hAnsi="Calibri" w:cs="Calibri"/>
          <w:b/>
        </w:rPr>
        <w:lastRenderedPageBreak/>
        <w:t xml:space="preserve">3.1.3. </w:t>
      </w:r>
      <w:r w:rsidR="006B0B24" w:rsidRPr="00667873">
        <w:rPr>
          <w:rFonts w:ascii="Calibri" w:eastAsia="Calibri" w:hAnsi="Calibri" w:cs="Calibri"/>
        </w:rPr>
        <w:t>Teisės ir reguliavimo atitiktis: reguliavimo perėjim</w:t>
      </w:r>
      <w:r w:rsidR="1BD90472" w:rsidRPr="66D8D7E2">
        <w:rPr>
          <w:rFonts w:ascii="Calibri" w:eastAsia="Calibri" w:hAnsi="Calibri" w:cs="Calibri"/>
        </w:rPr>
        <w:t>o apibrėžimą</w:t>
      </w:r>
      <w:r w:rsidR="006B0B24" w:rsidRPr="00667873">
        <w:rPr>
          <w:rFonts w:ascii="Calibri" w:eastAsia="Calibri" w:hAnsi="Calibri" w:cs="Calibri"/>
        </w:rPr>
        <w:t xml:space="preserve">, reikalingą </w:t>
      </w:r>
      <w:r w:rsidR="009A2FDA">
        <w:rPr>
          <w:rFonts w:ascii="Calibri" w:eastAsia="Calibri" w:hAnsi="Calibri" w:cs="Calibri"/>
        </w:rPr>
        <w:t>D</w:t>
      </w:r>
      <w:r w:rsidR="006B0B24" w:rsidRPr="00667873">
        <w:rPr>
          <w:rFonts w:ascii="Calibri" w:eastAsia="Calibri" w:hAnsi="Calibri" w:cs="Calibri"/>
        </w:rPr>
        <w:t>P2 apibrėžtai strategijai įgyvendinti.</w:t>
      </w:r>
    </w:p>
    <w:p w14:paraId="4894C533" w14:textId="59E1C3BB" w:rsidR="00BF442E" w:rsidRPr="00667873" w:rsidRDefault="1E37EE6F" w:rsidP="243A1BEB">
      <w:pPr>
        <w:tabs>
          <w:tab w:val="left" w:pos="567"/>
          <w:tab w:val="left" w:pos="709"/>
        </w:tabs>
        <w:spacing w:after="0" w:line="360" w:lineRule="auto"/>
        <w:jc w:val="both"/>
        <w:rPr>
          <w:rFonts w:ascii="Calibri" w:eastAsia="Calibri" w:hAnsi="Calibri" w:cs="Calibri"/>
        </w:rPr>
      </w:pPr>
      <w:r w:rsidRPr="00965212">
        <w:rPr>
          <w:rFonts w:ascii="Calibri" w:eastAsia="Calibri" w:hAnsi="Calibri" w:cs="Calibri"/>
          <w:b/>
        </w:rPr>
        <w:t>3.1.4.</w:t>
      </w:r>
      <w:r w:rsidRPr="5CE7B36D">
        <w:rPr>
          <w:rFonts w:ascii="Calibri" w:eastAsia="Calibri" w:hAnsi="Calibri" w:cs="Calibri"/>
        </w:rPr>
        <w:t xml:space="preserve"> </w:t>
      </w:r>
      <w:r w:rsidR="036FBF1B" w:rsidRPr="5CE7B36D">
        <w:rPr>
          <w:rFonts w:ascii="Calibri" w:eastAsia="Calibri" w:hAnsi="Calibri" w:cs="Calibri"/>
        </w:rPr>
        <w:t>Tarpvalstybinių (</w:t>
      </w:r>
      <w:proofErr w:type="spellStart"/>
      <w:r w:rsidR="036FBF1B" w:rsidRPr="5CE7B36D">
        <w:rPr>
          <w:rFonts w:ascii="Calibri" w:eastAsia="Calibri" w:hAnsi="Calibri" w:cs="Calibri"/>
        </w:rPr>
        <w:t>cross-border</w:t>
      </w:r>
      <w:proofErr w:type="spellEnd"/>
      <w:r w:rsidR="036FBF1B" w:rsidRPr="5CE7B36D">
        <w:rPr>
          <w:rFonts w:ascii="Calibri" w:eastAsia="Calibri" w:hAnsi="Calibri" w:cs="Calibri"/>
        </w:rPr>
        <w:t xml:space="preserve">) </w:t>
      </w:r>
      <w:r w:rsidR="006B0B24" w:rsidRPr="5CE7B36D">
        <w:rPr>
          <w:rFonts w:ascii="Calibri" w:eastAsia="Calibri" w:hAnsi="Calibri" w:cs="Calibri"/>
        </w:rPr>
        <w:t xml:space="preserve">paslaugų įgyvendinimo </w:t>
      </w:r>
      <w:proofErr w:type="spellStart"/>
      <w:r w:rsidR="006B0B24" w:rsidRPr="66D8D7E2">
        <w:rPr>
          <w:rFonts w:ascii="Calibri" w:eastAsia="Calibri" w:hAnsi="Calibri" w:cs="Calibri"/>
        </w:rPr>
        <w:t>vertinima</w:t>
      </w:r>
      <w:r w:rsidR="2B65A187" w:rsidRPr="66D8D7E2">
        <w:rPr>
          <w:rFonts w:ascii="Calibri" w:eastAsia="Calibri" w:hAnsi="Calibri" w:cs="Calibri"/>
        </w:rPr>
        <w:t>ą</w:t>
      </w:r>
      <w:proofErr w:type="spellEnd"/>
      <w:r w:rsidR="006B0B24" w:rsidRPr="5CE7B36D">
        <w:rPr>
          <w:rFonts w:ascii="Calibri" w:eastAsia="Calibri" w:hAnsi="Calibri" w:cs="Calibri"/>
        </w:rPr>
        <w:t>: tarptautinių oro eismo paslaugų susitarimų sudarymo ar dalyvavimo juose įgyvendinamum</w:t>
      </w:r>
      <w:r w:rsidR="3ED0A487" w:rsidRPr="66D8D7E2">
        <w:rPr>
          <w:rFonts w:ascii="Calibri" w:eastAsia="Calibri" w:hAnsi="Calibri" w:cs="Calibri"/>
        </w:rPr>
        <w:t>o</w:t>
      </w:r>
      <w:r w:rsidR="006B0B24" w:rsidRPr="66D8D7E2">
        <w:rPr>
          <w:rFonts w:ascii="Calibri" w:eastAsia="Calibri" w:hAnsi="Calibri" w:cs="Calibri"/>
        </w:rPr>
        <w:t>, naud</w:t>
      </w:r>
      <w:r w:rsidR="168F54EA" w:rsidRPr="66D8D7E2">
        <w:rPr>
          <w:rFonts w:ascii="Calibri" w:eastAsia="Calibri" w:hAnsi="Calibri" w:cs="Calibri"/>
        </w:rPr>
        <w:t>os</w:t>
      </w:r>
      <w:r w:rsidR="006B0B24" w:rsidRPr="5CE7B36D">
        <w:rPr>
          <w:rFonts w:ascii="Calibri" w:eastAsia="Calibri" w:hAnsi="Calibri" w:cs="Calibri"/>
        </w:rPr>
        <w:t xml:space="preserve"> ir apribojim</w:t>
      </w:r>
      <w:r w:rsidR="132055D2" w:rsidRPr="66D8D7E2">
        <w:rPr>
          <w:rFonts w:ascii="Calibri" w:eastAsia="Calibri" w:hAnsi="Calibri" w:cs="Calibri"/>
        </w:rPr>
        <w:t>ų analizę</w:t>
      </w:r>
      <w:r w:rsidR="006B0B24" w:rsidRPr="5CE7B36D">
        <w:rPr>
          <w:rFonts w:ascii="Calibri" w:eastAsia="Calibri" w:hAnsi="Calibri" w:cs="Calibri"/>
        </w:rPr>
        <w:t xml:space="preserve">. </w:t>
      </w:r>
    </w:p>
    <w:p w14:paraId="0EF85490" w14:textId="5137DB25" w:rsidR="243A1BEB" w:rsidRPr="00667873" w:rsidRDefault="54828CF9" w:rsidP="477CCA6E">
      <w:pPr>
        <w:tabs>
          <w:tab w:val="left" w:pos="567"/>
          <w:tab w:val="left" w:pos="709"/>
        </w:tabs>
        <w:spacing w:after="0" w:line="360" w:lineRule="auto"/>
        <w:jc w:val="both"/>
        <w:rPr>
          <w:rFonts w:ascii="Calibri" w:eastAsia="Calibri" w:hAnsi="Calibri" w:cs="Calibri"/>
        </w:rPr>
      </w:pPr>
      <w:r w:rsidRPr="00965212">
        <w:rPr>
          <w:rFonts w:ascii="Calibri" w:eastAsia="Calibri" w:hAnsi="Calibri" w:cs="Calibri"/>
          <w:b/>
        </w:rPr>
        <w:t xml:space="preserve">3.1.5. </w:t>
      </w:r>
      <w:r w:rsidR="006A59E7" w:rsidRPr="477CCA6E">
        <w:rPr>
          <w:rFonts w:ascii="Calibri" w:eastAsia="Calibri" w:hAnsi="Calibri" w:cs="Calibri"/>
        </w:rPr>
        <w:t xml:space="preserve">ATS optimizavimo </w:t>
      </w:r>
      <w:r w:rsidR="006A59E7" w:rsidRPr="66D8D7E2">
        <w:rPr>
          <w:rFonts w:ascii="Calibri" w:eastAsia="Calibri" w:hAnsi="Calibri" w:cs="Calibri"/>
        </w:rPr>
        <w:t>rekomendacij</w:t>
      </w:r>
      <w:r w:rsidR="7AB82CA2" w:rsidRPr="66D8D7E2">
        <w:rPr>
          <w:rFonts w:ascii="Calibri" w:eastAsia="Calibri" w:hAnsi="Calibri" w:cs="Calibri"/>
        </w:rPr>
        <w:t>a</w:t>
      </w:r>
      <w:r w:rsidR="006A59E7" w:rsidRPr="66D8D7E2">
        <w:rPr>
          <w:rFonts w:ascii="Calibri" w:eastAsia="Calibri" w:hAnsi="Calibri" w:cs="Calibri"/>
        </w:rPr>
        <w:t>s</w:t>
      </w:r>
      <w:r w:rsidR="006A59E7" w:rsidRPr="477CCA6E">
        <w:rPr>
          <w:rFonts w:ascii="Calibri" w:eastAsia="Calibri" w:hAnsi="Calibri" w:cs="Calibri"/>
        </w:rPr>
        <w:t>: struktūrin</w:t>
      </w:r>
      <w:r w:rsidR="1ED997FC" w:rsidRPr="66D8D7E2">
        <w:rPr>
          <w:rFonts w:ascii="Calibri" w:eastAsia="Calibri" w:hAnsi="Calibri" w:cs="Calibri"/>
        </w:rPr>
        <w:t>ių</w:t>
      </w:r>
      <w:r w:rsidR="006A59E7" w:rsidRPr="477CCA6E">
        <w:rPr>
          <w:rFonts w:ascii="Calibri" w:eastAsia="Calibri" w:hAnsi="Calibri" w:cs="Calibri"/>
        </w:rPr>
        <w:t xml:space="preserve"> ir veiklos strategij</w:t>
      </w:r>
      <w:r w:rsidR="46A449F0" w:rsidRPr="66D8D7E2">
        <w:rPr>
          <w:rFonts w:ascii="Calibri" w:eastAsia="Calibri" w:hAnsi="Calibri" w:cs="Calibri"/>
        </w:rPr>
        <w:t>ų</w:t>
      </w:r>
      <w:r w:rsidR="006A59E7" w:rsidRPr="66D8D7E2">
        <w:rPr>
          <w:rFonts w:ascii="Calibri" w:eastAsia="Calibri" w:hAnsi="Calibri" w:cs="Calibri"/>
        </w:rPr>
        <w:t>, užtikrinanči</w:t>
      </w:r>
      <w:r w:rsidR="087CC3A3" w:rsidRPr="66D8D7E2">
        <w:rPr>
          <w:rFonts w:ascii="Calibri" w:eastAsia="Calibri" w:hAnsi="Calibri" w:cs="Calibri"/>
        </w:rPr>
        <w:t>ų</w:t>
      </w:r>
      <w:r w:rsidR="006A59E7" w:rsidRPr="477CCA6E">
        <w:rPr>
          <w:rFonts w:ascii="Calibri" w:eastAsia="Calibri" w:hAnsi="Calibri" w:cs="Calibri"/>
        </w:rPr>
        <w:t xml:space="preserve"> efektyvų ir nuolatinį (24 valandas per parą, 7 dienas per savaitę) paslaugų teikimą</w:t>
      </w:r>
      <w:r w:rsidR="5F798034" w:rsidRPr="66D8D7E2">
        <w:rPr>
          <w:rFonts w:ascii="Calibri" w:eastAsia="Calibri" w:hAnsi="Calibri" w:cs="Calibri"/>
        </w:rPr>
        <w:t>, siūlymus</w:t>
      </w:r>
    </w:p>
    <w:p w14:paraId="5A7CEA51" w14:textId="61569797" w:rsidR="009704AD" w:rsidRPr="00667873" w:rsidRDefault="07C03FDC" w:rsidP="477CCA6E">
      <w:pPr>
        <w:tabs>
          <w:tab w:val="left" w:pos="567"/>
          <w:tab w:val="left" w:pos="709"/>
        </w:tabs>
        <w:spacing w:before="160" w:line="360" w:lineRule="auto"/>
        <w:jc w:val="both"/>
        <w:textAlignment w:val="baseline"/>
        <w:rPr>
          <w:rFonts w:ascii="Calibri" w:eastAsia="Calibri" w:hAnsi="Calibri" w:cs="Calibri"/>
          <w:b/>
          <w:bCs/>
        </w:rPr>
      </w:pPr>
      <w:r w:rsidRPr="477CCA6E">
        <w:rPr>
          <w:rFonts w:ascii="Calibri" w:eastAsia="Calibri" w:hAnsi="Calibri" w:cs="Calibri"/>
          <w:b/>
          <w:bCs/>
        </w:rPr>
        <w:t xml:space="preserve">3.2. </w:t>
      </w:r>
      <w:r w:rsidR="009A2FDA">
        <w:rPr>
          <w:rFonts w:ascii="Calibri" w:eastAsia="Calibri" w:hAnsi="Calibri" w:cs="Calibri"/>
          <w:b/>
          <w:bCs/>
        </w:rPr>
        <w:t>D</w:t>
      </w:r>
      <w:r w:rsidR="5EB03DC7" w:rsidRPr="477CCA6E">
        <w:rPr>
          <w:rFonts w:ascii="Calibri" w:eastAsia="Calibri" w:hAnsi="Calibri" w:cs="Calibri"/>
          <w:b/>
          <w:bCs/>
        </w:rPr>
        <w:t xml:space="preserve">P3 </w:t>
      </w:r>
      <w:r w:rsidR="006A59E7" w:rsidRPr="477CCA6E">
        <w:rPr>
          <w:rFonts w:ascii="Calibri" w:eastAsia="Calibri" w:hAnsi="Calibri" w:cs="Calibri"/>
          <w:b/>
          <w:bCs/>
        </w:rPr>
        <w:t>rezultatai</w:t>
      </w:r>
    </w:p>
    <w:p w14:paraId="1C459AD8" w14:textId="454B07F7" w:rsidR="00BE7F5C" w:rsidRPr="00667873" w:rsidRDefault="73CAAC5B" w:rsidP="243A1BEB">
      <w:pPr>
        <w:pStyle w:val="ListParagraph"/>
        <w:tabs>
          <w:tab w:val="left" w:pos="709"/>
        </w:tabs>
        <w:spacing w:after="0" w:line="360" w:lineRule="auto"/>
        <w:ind w:left="0"/>
        <w:jc w:val="both"/>
        <w:textAlignment w:val="baseline"/>
        <w:rPr>
          <w:rFonts w:ascii="Calibri" w:eastAsia="Calibri" w:hAnsi="Calibri" w:cs="Calibri"/>
        </w:rPr>
      </w:pPr>
      <w:bookmarkStart w:id="1" w:name="_Hlk209092928"/>
      <w:r w:rsidRPr="00667873">
        <w:rPr>
          <w:rFonts w:ascii="Calibri" w:eastAsia="Calibri" w:hAnsi="Calibri" w:cs="Calibri"/>
          <w:b/>
          <w:bCs/>
        </w:rPr>
        <w:t xml:space="preserve">3.2.1. </w:t>
      </w:r>
      <w:r w:rsidR="008F7102" w:rsidRPr="00667873">
        <w:rPr>
          <w:rFonts w:ascii="Calibri" w:eastAsia="Calibri" w:hAnsi="Calibri" w:cs="Calibri"/>
          <w:b/>
          <w:bCs/>
        </w:rPr>
        <w:t>GAP identifikavimo žemėlapis</w:t>
      </w:r>
      <w:r w:rsidR="008F7102" w:rsidRPr="00667873">
        <w:rPr>
          <w:rFonts w:ascii="Calibri" w:eastAsia="Calibri" w:hAnsi="Calibri" w:cs="Calibri"/>
        </w:rPr>
        <w:t xml:space="preserve"> – dokumentas, kuriame aiškiai nurodomi trūkumai, kuriuos reikia pašalinti norint įgyvendinti planuojamus </w:t>
      </w:r>
      <w:proofErr w:type="spellStart"/>
      <w:r w:rsidR="008F7102" w:rsidRPr="00667873">
        <w:rPr>
          <w:rFonts w:ascii="Calibri" w:eastAsia="Calibri" w:hAnsi="Calibri" w:cs="Calibri"/>
        </w:rPr>
        <w:t>ConOps</w:t>
      </w:r>
      <w:proofErr w:type="spellEnd"/>
      <w:r w:rsidR="008F7102" w:rsidRPr="00667873">
        <w:rPr>
          <w:rFonts w:ascii="Calibri" w:eastAsia="Calibri" w:hAnsi="Calibri" w:cs="Calibri"/>
        </w:rPr>
        <w:t xml:space="preserve">. </w:t>
      </w:r>
      <w:bookmarkEnd w:id="1"/>
    </w:p>
    <w:p w14:paraId="7F54554E" w14:textId="77E07BEE" w:rsidR="00BE7F5C" w:rsidRPr="00667873" w:rsidRDefault="25D61068" w:rsidP="243A1BEB">
      <w:pPr>
        <w:pStyle w:val="ListParagraph"/>
        <w:tabs>
          <w:tab w:val="left" w:pos="709"/>
        </w:tabs>
        <w:spacing w:after="0" w:line="360" w:lineRule="auto"/>
        <w:ind w:left="0"/>
        <w:jc w:val="both"/>
        <w:textAlignment w:val="baseline"/>
        <w:rPr>
          <w:rFonts w:ascii="Calibri" w:eastAsia="Calibri" w:hAnsi="Calibri" w:cs="Calibri"/>
        </w:rPr>
      </w:pPr>
      <w:r w:rsidRPr="00667873">
        <w:rPr>
          <w:rFonts w:ascii="Calibri" w:eastAsia="Calibri" w:hAnsi="Calibri" w:cs="Calibri"/>
          <w:b/>
          <w:bCs/>
        </w:rPr>
        <w:t xml:space="preserve">3.2.2. </w:t>
      </w:r>
      <w:r w:rsidR="008F7102" w:rsidRPr="00667873">
        <w:rPr>
          <w:rFonts w:ascii="Calibri" w:eastAsia="Calibri" w:hAnsi="Calibri" w:cs="Calibri"/>
          <w:b/>
          <w:bCs/>
        </w:rPr>
        <w:t>Opera</w:t>
      </w:r>
      <w:r w:rsidR="00ED084A" w:rsidRPr="00667873">
        <w:rPr>
          <w:rFonts w:ascii="Calibri" w:eastAsia="Calibri" w:hAnsi="Calibri" w:cs="Calibri"/>
          <w:b/>
          <w:bCs/>
        </w:rPr>
        <w:t>cinio</w:t>
      </w:r>
      <w:r w:rsidR="008F7102" w:rsidRPr="00667873">
        <w:rPr>
          <w:rFonts w:ascii="Calibri" w:eastAsia="Calibri" w:hAnsi="Calibri" w:cs="Calibri"/>
          <w:b/>
          <w:bCs/>
        </w:rPr>
        <w:t xml:space="preserve"> / techninio personalo organizacinė struktūra</w:t>
      </w:r>
      <w:r w:rsidR="008F7102" w:rsidRPr="00667873">
        <w:rPr>
          <w:rFonts w:ascii="Calibri" w:eastAsia="Calibri" w:hAnsi="Calibri" w:cs="Calibri"/>
        </w:rPr>
        <w:t xml:space="preserve"> – </w:t>
      </w:r>
      <w:r w:rsidR="008F7102" w:rsidRPr="00667873">
        <w:rPr>
          <w:rFonts w:ascii="Calibri" w:eastAsia="Calibri" w:hAnsi="Calibri" w:cs="Calibri"/>
          <w:i/>
          <w:iCs/>
        </w:rPr>
        <w:t>MS Word</w:t>
      </w:r>
      <w:r w:rsidR="008F7102" w:rsidRPr="00667873">
        <w:rPr>
          <w:rFonts w:ascii="Calibri" w:eastAsia="Calibri" w:hAnsi="Calibri" w:cs="Calibri"/>
        </w:rPr>
        <w:t xml:space="preserve"> dokumentas, kuriame pateikiami rekomenduojami organizacinės struktūros atnaujinimai, skirti </w:t>
      </w:r>
      <w:proofErr w:type="spellStart"/>
      <w:r w:rsidR="008F7102" w:rsidRPr="00667873">
        <w:rPr>
          <w:rFonts w:ascii="Calibri" w:eastAsia="Calibri" w:hAnsi="Calibri" w:cs="Calibri"/>
        </w:rPr>
        <w:t>ConOps</w:t>
      </w:r>
      <w:proofErr w:type="spellEnd"/>
      <w:r w:rsidR="008F7102" w:rsidRPr="00667873">
        <w:rPr>
          <w:rFonts w:ascii="Calibri" w:eastAsia="Calibri" w:hAnsi="Calibri" w:cs="Calibri"/>
        </w:rPr>
        <w:t xml:space="preserve"> įgyvendinimui </w:t>
      </w:r>
      <w:r w:rsidR="00ED084A" w:rsidRPr="00667873">
        <w:rPr>
          <w:rFonts w:ascii="Calibri" w:eastAsia="Calibri" w:hAnsi="Calibri" w:cs="Calibri"/>
        </w:rPr>
        <w:t>palaikyti</w:t>
      </w:r>
      <w:r w:rsidR="008F7102" w:rsidRPr="00667873">
        <w:rPr>
          <w:rFonts w:ascii="Calibri" w:eastAsia="Calibri" w:hAnsi="Calibri" w:cs="Calibri"/>
        </w:rPr>
        <w:t xml:space="preserve">. </w:t>
      </w:r>
    </w:p>
    <w:p w14:paraId="43BC3FC1" w14:textId="2AE01C83" w:rsidR="00BE7F5C" w:rsidRPr="00667873" w:rsidRDefault="01A7ADC5" w:rsidP="13946780">
      <w:pPr>
        <w:pStyle w:val="ListParagraph"/>
        <w:tabs>
          <w:tab w:val="left" w:pos="709"/>
        </w:tabs>
        <w:spacing w:after="0" w:line="360" w:lineRule="auto"/>
        <w:ind w:left="0"/>
        <w:jc w:val="both"/>
        <w:textAlignment w:val="baseline"/>
        <w:rPr>
          <w:rFonts w:eastAsiaTheme="minorEastAsia"/>
        </w:rPr>
      </w:pPr>
      <w:r w:rsidRPr="00667873">
        <w:rPr>
          <w:rFonts w:ascii="Calibri" w:eastAsia="Calibri" w:hAnsi="Calibri" w:cs="Calibri"/>
          <w:b/>
          <w:bCs/>
        </w:rPr>
        <w:t xml:space="preserve">3.2.3. </w:t>
      </w:r>
      <w:r w:rsidR="00ED084A" w:rsidRPr="00667873">
        <w:rPr>
          <w:rFonts w:ascii="Calibri" w:eastAsia="Calibri" w:hAnsi="Calibri" w:cs="Calibri"/>
          <w:b/>
          <w:bCs/>
        </w:rPr>
        <w:t>Pokyčių valdymo planas</w:t>
      </w:r>
      <w:r w:rsidR="00ED084A" w:rsidRPr="00667873">
        <w:rPr>
          <w:rFonts w:ascii="Calibri" w:eastAsia="Calibri" w:hAnsi="Calibri" w:cs="Calibri"/>
        </w:rPr>
        <w:t xml:space="preserve"> – suinteresuotųjų šalių valdymo ir komunikacijos planas, papildytas socialiniu planu, skirtu darbuotojams, kuriems įtakos turės nauja situacija. Pakeitimų valdymo planas turi būti pateiktas kaip rašytinė ataskaita </w:t>
      </w:r>
      <w:r w:rsidR="00ED084A" w:rsidRPr="00667873">
        <w:rPr>
          <w:rFonts w:ascii="Calibri" w:eastAsia="Calibri" w:hAnsi="Calibri" w:cs="Calibri"/>
          <w:i/>
          <w:iCs/>
        </w:rPr>
        <w:t>Microsoft Word</w:t>
      </w:r>
      <w:r w:rsidR="00ED084A" w:rsidRPr="00667873">
        <w:rPr>
          <w:rFonts w:ascii="Calibri" w:eastAsia="Calibri" w:hAnsi="Calibri" w:cs="Calibri"/>
        </w:rPr>
        <w:t xml:space="preserve"> formatu. Ataskaitos pradžioje turi būti pateikta santrauka (ne daugiau nei 2 puslapiai). Prie plano kaip priedai turi būti pridėta visa papildoma medžiaga (pavyzdžiui, suinteresuotųjų šalių žemėlapiai, komunikacijos šablonai, mokymų planai). Tiekėjas turi pristatyti Pakeitimų valdymo planą Perkančiajai organizacijai specialiame susitikime (</w:t>
      </w:r>
      <w:r w:rsidR="007032F7" w:rsidRPr="00667873">
        <w:rPr>
          <w:rFonts w:ascii="Calibri" w:eastAsia="Calibri" w:hAnsi="Calibri" w:cs="Calibri"/>
        </w:rPr>
        <w:t>tiesiogiai</w:t>
      </w:r>
      <w:r w:rsidR="00ED084A" w:rsidRPr="00667873">
        <w:rPr>
          <w:rFonts w:ascii="Calibri" w:eastAsia="Calibri" w:hAnsi="Calibri" w:cs="Calibri"/>
        </w:rPr>
        <w:t xml:space="preserve"> arba internetu) ir, jeigu reikia, įtraukti grįžtamąjį ryšį.</w:t>
      </w:r>
    </w:p>
    <w:p w14:paraId="7031D4D9" w14:textId="4C4E7B67" w:rsidR="00BE7F5C" w:rsidRPr="00667873" w:rsidRDefault="49ECD7EC" w:rsidP="3E1DBA0F">
      <w:pPr>
        <w:spacing w:after="0" w:line="360" w:lineRule="auto"/>
        <w:jc w:val="both"/>
        <w:rPr>
          <w:rFonts w:eastAsiaTheme="minorEastAsia"/>
        </w:rPr>
      </w:pPr>
      <w:r w:rsidRPr="3E1DBA0F">
        <w:rPr>
          <w:rFonts w:eastAsiaTheme="minorEastAsia"/>
          <w:b/>
          <w:bCs/>
        </w:rPr>
        <w:t>3.2.4.</w:t>
      </w:r>
      <w:r w:rsidRPr="3E1DBA0F">
        <w:rPr>
          <w:rFonts w:eastAsiaTheme="minorEastAsia"/>
        </w:rPr>
        <w:t xml:space="preserve"> </w:t>
      </w:r>
      <w:r w:rsidR="55549840" w:rsidRPr="66D8D7E2">
        <w:rPr>
          <w:rFonts w:eastAsiaTheme="minorEastAsia"/>
        </w:rPr>
        <w:t xml:space="preserve">Tiekėjas turi </w:t>
      </w:r>
      <w:r w:rsidR="1075C1A8" w:rsidRPr="66D8D7E2">
        <w:rPr>
          <w:rFonts w:eastAsiaTheme="minorEastAsia"/>
        </w:rPr>
        <w:t>p</w:t>
      </w:r>
      <w:r w:rsidR="009857B0" w:rsidRPr="66D8D7E2">
        <w:rPr>
          <w:rFonts w:eastAsiaTheme="minorEastAsia"/>
        </w:rPr>
        <w:t>ateikti</w:t>
      </w:r>
      <w:r w:rsidR="009857B0" w:rsidRPr="3E1DBA0F">
        <w:rPr>
          <w:rFonts w:eastAsiaTheme="minorEastAsia"/>
        </w:rPr>
        <w:t xml:space="preserve"> </w:t>
      </w:r>
      <w:r w:rsidR="009857B0" w:rsidRPr="3E1DBA0F">
        <w:rPr>
          <w:rFonts w:eastAsiaTheme="minorEastAsia"/>
          <w:b/>
          <w:bCs/>
        </w:rPr>
        <w:t>įrankį</w:t>
      </w:r>
      <w:r w:rsidR="009857B0" w:rsidRPr="3E1DBA0F">
        <w:rPr>
          <w:rFonts w:eastAsiaTheme="minorEastAsia"/>
        </w:rPr>
        <w:t>, kuris naudotų kelis kriterijus, kuriuos Tiekėjas</w:t>
      </w:r>
      <w:r w:rsidR="43A23BB7" w:rsidRPr="3E1DBA0F">
        <w:rPr>
          <w:rFonts w:eastAsiaTheme="minorEastAsia"/>
        </w:rPr>
        <w:t xml:space="preserve"> naudojo</w:t>
      </w:r>
      <w:r w:rsidR="009857B0" w:rsidRPr="3E1DBA0F">
        <w:rPr>
          <w:rFonts w:eastAsiaTheme="minorEastAsia"/>
        </w:rPr>
        <w:t xml:space="preserve"> </w:t>
      </w:r>
      <w:r w:rsidR="6DCD422A" w:rsidRPr="3E1DBA0F">
        <w:rPr>
          <w:rFonts w:eastAsiaTheme="minorEastAsia"/>
        </w:rPr>
        <w:t xml:space="preserve">šios studijos </w:t>
      </w:r>
      <w:proofErr w:type="spellStart"/>
      <w:r w:rsidR="6DCD422A" w:rsidRPr="3E1DBA0F">
        <w:rPr>
          <w:rFonts w:eastAsiaTheme="minorEastAsia"/>
        </w:rPr>
        <w:t>apimtyje</w:t>
      </w:r>
      <w:r w:rsidR="002A7906" w:rsidRPr="3E1DBA0F">
        <w:rPr>
          <w:rFonts w:eastAsiaTheme="minorEastAsia"/>
        </w:rPr>
        <w:t>į</w:t>
      </w:r>
      <w:proofErr w:type="spellEnd"/>
      <w:r w:rsidR="009857B0" w:rsidRPr="3E1DBA0F">
        <w:rPr>
          <w:rFonts w:eastAsiaTheme="minorEastAsia"/>
        </w:rPr>
        <w:t xml:space="preserve"> siūlomų pakeitimų ar skirtingų veiklos scenarijų rezultatams įvertinti. Jis galėtų bū</w:t>
      </w:r>
      <w:r w:rsidR="046C48E5" w:rsidRPr="3E1DBA0F">
        <w:rPr>
          <w:rFonts w:eastAsiaTheme="minorEastAsia"/>
        </w:rPr>
        <w:t>t</w:t>
      </w:r>
      <w:r w:rsidR="009857B0" w:rsidRPr="3E1DBA0F">
        <w:rPr>
          <w:rFonts w:eastAsiaTheme="minorEastAsia"/>
        </w:rPr>
        <w:t xml:space="preserve">i sukurtas </w:t>
      </w:r>
      <w:r w:rsidR="009857B0" w:rsidRPr="3E1DBA0F">
        <w:rPr>
          <w:rFonts w:eastAsiaTheme="minorEastAsia"/>
          <w:i/>
          <w:iCs/>
        </w:rPr>
        <w:t>Excel</w:t>
      </w:r>
      <w:r w:rsidR="009857B0" w:rsidRPr="3E1DBA0F">
        <w:rPr>
          <w:rFonts w:eastAsiaTheme="minorEastAsia"/>
        </w:rPr>
        <w:t xml:space="preserve"> skaičiuoklėje (arba lygiavertėje programoje) ir turi būti galim</w:t>
      </w:r>
      <w:r w:rsidR="4FDAB9B8" w:rsidRPr="3E1DBA0F">
        <w:rPr>
          <w:rFonts w:eastAsiaTheme="minorEastAsia"/>
        </w:rPr>
        <w:t>ybė</w:t>
      </w:r>
      <w:r w:rsidR="009857B0" w:rsidRPr="3E1DBA0F">
        <w:rPr>
          <w:rFonts w:eastAsiaTheme="minorEastAsia"/>
        </w:rPr>
        <w:t xml:space="preserve"> keisti įvesties vertes (įskaitant, bet neapsiribojant, modeliavimo rezultatus, eismo prognozes, skrydžių vadovų prieinamumą, </w:t>
      </w:r>
      <w:r w:rsidR="00C91D7A" w:rsidRPr="3E1DBA0F">
        <w:rPr>
          <w:rFonts w:eastAsiaTheme="minorEastAsia"/>
        </w:rPr>
        <w:t>RN</w:t>
      </w:r>
      <w:r w:rsidR="009857B0" w:rsidRPr="3E1DBA0F">
        <w:rPr>
          <w:rFonts w:eastAsiaTheme="minorEastAsia"/>
        </w:rPr>
        <w:t xml:space="preserve">S įrangos būseną, procedūrinius apribojimus ir kt.), kad būtų galima nustatyti didžiausią poveikį planuojamoms būsimoms operacijoms. Ši įvesties galimybė turi būti pritaikyta struktūrizuotiems atnaujinimams, nereikalaujant programavimo ar individualaus kūrimo. Šio įrankio pagrindinės funkcijos turi būti skirtos tam, kad </w:t>
      </w:r>
      <w:r w:rsidR="00574AB7" w:rsidRPr="3E1DBA0F">
        <w:rPr>
          <w:rFonts w:eastAsiaTheme="minorEastAsia"/>
        </w:rPr>
        <w:t>ORO NAVIGACIJA</w:t>
      </w:r>
      <w:r w:rsidR="009857B0" w:rsidRPr="3E1DBA0F">
        <w:rPr>
          <w:rFonts w:eastAsiaTheme="minorEastAsia"/>
        </w:rPr>
        <w:t xml:space="preserve"> galėtų dinamiškai vertinti, koreguoti ir stebėti veiklos plėtros planą, kai atsiranda naujų aplinkybių (pavyzdžiui, eismo augimas, reguliavimo pokyčiai, infrastruktūros plėtra). Įrankis turi būti suderinamas su standartinėmis Perkančiosios organizacijos naudojamomis operacinėmis sistemomis (</w:t>
      </w:r>
      <w:r w:rsidR="00696367" w:rsidRPr="3E1DBA0F">
        <w:rPr>
          <w:rFonts w:eastAsiaTheme="minorEastAsia"/>
        </w:rPr>
        <w:t>įskaitant, bet neapsiribojant</w:t>
      </w:r>
      <w:r w:rsidR="009857B0" w:rsidRPr="3E1DBA0F">
        <w:rPr>
          <w:rFonts w:eastAsiaTheme="minorEastAsia"/>
        </w:rPr>
        <w:t xml:space="preserve"> </w:t>
      </w:r>
      <w:r w:rsidR="009857B0" w:rsidRPr="3E1DBA0F">
        <w:rPr>
          <w:rFonts w:eastAsiaTheme="minorEastAsia"/>
          <w:i/>
          <w:iCs/>
        </w:rPr>
        <w:t>Windows 10/11</w:t>
      </w:r>
      <w:r w:rsidR="009857B0" w:rsidRPr="3E1DBA0F">
        <w:rPr>
          <w:rFonts w:eastAsiaTheme="minorEastAsia"/>
        </w:rPr>
        <w:t xml:space="preserve">). Pagrindinėms operacijoms turi nereikėti jokios patentuotos ar mokamos trečiųjų šalių programinės įrangos (išskyrus </w:t>
      </w:r>
      <w:r w:rsidR="009857B0" w:rsidRPr="3E1DBA0F">
        <w:rPr>
          <w:rFonts w:eastAsiaTheme="minorEastAsia"/>
          <w:i/>
          <w:iCs/>
        </w:rPr>
        <w:t>Microsoft Office</w:t>
      </w:r>
      <w:r w:rsidR="009857B0" w:rsidRPr="3E1DBA0F">
        <w:rPr>
          <w:rFonts w:eastAsiaTheme="minorEastAsia"/>
        </w:rPr>
        <w:t xml:space="preserve"> programų paketą). </w:t>
      </w:r>
      <w:r w:rsidR="00481370" w:rsidRPr="3E1DBA0F">
        <w:rPr>
          <w:rFonts w:eastAsiaTheme="minorEastAsia"/>
        </w:rPr>
        <w:t xml:space="preserve">Įrankis turi pateikti aiškius rezultatus, įskaitant vizualizacijas (pavyzdžiui, diagramas, lenteles) ir suvestines ataskaitas, kad būtų lengviau priimti sprendimus. Įrankis turi apimti vartotojo instrukcijas arba pagalbos dokumentus anglų kalba. </w:t>
      </w:r>
    </w:p>
    <w:p w14:paraId="59E27EEC" w14:textId="3FB7D28D" w:rsidR="2300C4B9" w:rsidRPr="00667873" w:rsidRDefault="59E581CA" w:rsidP="477CCA6E">
      <w:pPr>
        <w:tabs>
          <w:tab w:val="left" w:pos="709"/>
        </w:tabs>
        <w:spacing w:before="160" w:line="360" w:lineRule="auto"/>
        <w:jc w:val="both"/>
        <w:rPr>
          <w:rFonts w:ascii="Calibri" w:eastAsia="Calibri" w:hAnsi="Calibri" w:cs="Calibri"/>
          <w:b/>
          <w:bCs/>
        </w:rPr>
      </w:pPr>
      <w:r w:rsidRPr="477CCA6E">
        <w:rPr>
          <w:rFonts w:ascii="Calibri" w:eastAsia="Calibri" w:hAnsi="Calibri" w:cs="Calibri"/>
          <w:b/>
          <w:bCs/>
        </w:rPr>
        <w:t xml:space="preserve">4. </w:t>
      </w:r>
      <w:r w:rsidR="009A2FDA">
        <w:rPr>
          <w:rFonts w:ascii="Calibri" w:eastAsia="Calibri" w:hAnsi="Calibri" w:cs="Calibri"/>
          <w:b/>
          <w:bCs/>
        </w:rPr>
        <w:t>D</w:t>
      </w:r>
      <w:r w:rsidR="2300C4B9" w:rsidRPr="477CCA6E">
        <w:rPr>
          <w:rFonts w:ascii="Calibri" w:eastAsia="Calibri" w:hAnsi="Calibri" w:cs="Calibri"/>
          <w:b/>
          <w:bCs/>
        </w:rPr>
        <w:t xml:space="preserve">P4: </w:t>
      </w:r>
      <w:r w:rsidR="008F7102" w:rsidRPr="477CCA6E">
        <w:rPr>
          <w:rFonts w:ascii="Calibri" w:eastAsia="Calibri" w:hAnsi="Calibri" w:cs="Calibri"/>
          <w:b/>
          <w:bCs/>
        </w:rPr>
        <w:t>veiklos plėtros planas (OEP)</w:t>
      </w:r>
    </w:p>
    <w:p w14:paraId="5C7647B7" w14:textId="4D01D9BD" w:rsidR="00BE7F5C" w:rsidRPr="00667873" w:rsidRDefault="009A2FDA" w:rsidP="00234925">
      <w:pPr>
        <w:spacing w:line="360" w:lineRule="auto"/>
        <w:jc w:val="both"/>
        <w:textAlignment w:val="baseline"/>
        <w:rPr>
          <w:rFonts w:ascii="Calibri" w:eastAsia="Calibri" w:hAnsi="Calibri" w:cs="Calibri"/>
        </w:rPr>
      </w:pPr>
      <w:r>
        <w:rPr>
          <w:rFonts w:ascii="Calibri" w:eastAsia="Calibri" w:hAnsi="Calibri" w:cs="Calibri"/>
        </w:rPr>
        <w:lastRenderedPageBreak/>
        <w:t>D</w:t>
      </w:r>
      <w:r w:rsidR="009857B0" w:rsidRPr="477CCA6E">
        <w:rPr>
          <w:rFonts w:ascii="Calibri" w:eastAsia="Calibri" w:hAnsi="Calibri" w:cs="Calibri"/>
        </w:rPr>
        <w:t xml:space="preserve">P4 yra paskutinis etapas, kurio metu verslo ir organizacinės strategijos paverčiamos darniu veiklos plėtros planu (OEP). Šiame dokumente </w:t>
      </w:r>
      <w:r w:rsidR="147D43CE" w:rsidRPr="477CCA6E">
        <w:rPr>
          <w:rFonts w:ascii="Calibri" w:eastAsia="Calibri" w:hAnsi="Calibri" w:cs="Calibri"/>
        </w:rPr>
        <w:t>turi būti</w:t>
      </w:r>
      <w:r w:rsidR="009857B0" w:rsidRPr="477CCA6E">
        <w:rPr>
          <w:rFonts w:ascii="Calibri" w:eastAsia="Calibri" w:hAnsi="Calibri" w:cs="Calibri"/>
        </w:rPr>
        <w:t xml:space="preserve"> išdėstytas praktinis, nuoseklus veiksmų planas, kaip pasiekti būsimus </w:t>
      </w:r>
      <w:r w:rsidR="00574AB7" w:rsidRPr="477CCA6E">
        <w:rPr>
          <w:rFonts w:ascii="Calibri" w:eastAsia="Calibri" w:hAnsi="Calibri" w:cs="Calibri"/>
        </w:rPr>
        <w:t>ORO NAVIGACIJOS</w:t>
      </w:r>
      <w:r w:rsidR="009857B0" w:rsidRPr="477CCA6E">
        <w:rPr>
          <w:rFonts w:ascii="Calibri" w:eastAsia="Calibri" w:hAnsi="Calibri" w:cs="Calibri"/>
        </w:rPr>
        <w:t xml:space="preserve"> tikslus. Todėl </w:t>
      </w:r>
      <w:r>
        <w:rPr>
          <w:rFonts w:ascii="Calibri" w:eastAsia="Calibri" w:hAnsi="Calibri" w:cs="Calibri"/>
        </w:rPr>
        <w:t>D</w:t>
      </w:r>
      <w:r w:rsidR="009857B0" w:rsidRPr="477CCA6E">
        <w:rPr>
          <w:rFonts w:ascii="Calibri" w:eastAsia="Calibri" w:hAnsi="Calibri" w:cs="Calibri"/>
        </w:rPr>
        <w:t xml:space="preserve">P4 priklausantis OEP turi pristatyti ir susisteminti būtinus trumpalaikius, vidutinės trukmės ir ilgalaikius tikslus bei veiksmus. </w:t>
      </w:r>
    </w:p>
    <w:p w14:paraId="66AF41E9" w14:textId="325F160F" w:rsidR="009704AD" w:rsidRPr="00667873" w:rsidRDefault="008F7102" w:rsidP="00234925">
      <w:pPr>
        <w:spacing w:line="360" w:lineRule="auto"/>
        <w:jc w:val="both"/>
        <w:textAlignment w:val="baseline"/>
        <w:rPr>
          <w:rFonts w:ascii="Calibri" w:eastAsia="Calibri" w:hAnsi="Calibri" w:cs="Calibri"/>
        </w:rPr>
      </w:pPr>
      <w:r w:rsidRPr="00667873">
        <w:rPr>
          <w:rFonts w:ascii="Calibri" w:eastAsia="Calibri" w:hAnsi="Calibri" w:cs="Calibri"/>
        </w:rPr>
        <w:t xml:space="preserve">Į veiklos plėtros planą (OEP) turi būti įtraukti orientaciniai terminai, išteklių ir pajėgumų reikalavimai bei įgyvendinimo prioritetai visose srityse, aptartose ankstesniuose darbo paketuose. </w:t>
      </w:r>
    </w:p>
    <w:p w14:paraId="431D9CD1" w14:textId="6158FE47" w:rsidR="009704AD" w:rsidRPr="00667873" w:rsidRDefault="4177C19C" w:rsidP="477CCA6E">
      <w:pPr>
        <w:pStyle w:val="ListParagraph"/>
        <w:tabs>
          <w:tab w:val="left" w:pos="567"/>
        </w:tabs>
        <w:spacing w:before="160" w:line="360" w:lineRule="auto"/>
        <w:ind w:left="0"/>
        <w:jc w:val="both"/>
        <w:textAlignment w:val="baseline"/>
        <w:rPr>
          <w:rFonts w:ascii="Calibri" w:eastAsia="Calibri" w:hAnsi="Calibri" w:cs="Calibri"/>
          <w:b/>
          <w:bCs/>
        </w:rPr>
      </w:pPr>
      <w:r w:rsidRPr="477CCA6E">
        <w:rPr>
          <w:rFonts w:ascii="Calibri" w:eastAsia="Calibri" w:hAnsi="Calibri" w:cs="Calibri"/>
          <w:b/>
          <w:bCs/>
        </w:rPr>
        <w:t>4.1.</w:t>
      </w:r>
      <w:r w:rsidR="50A7C955" w:rsidRPr="477CCA6E">
        <w:rPr>
          <w:rFonts w:ascii="Calibri" w:eastAsia="Calibri" w:hAnsi="Calibri" w:cs="Calibri"/>
          <w:b/>
          <w:bCs/>
        </w:rPr>
        <w:t xml:space="preserve"> </w:t>
      </w:r>
      <w:r w:rsidR="009A2FDA">
        <w:rPr>
          <w:rFonts w:ascii="Calibri" w:eastAsia="Calibri" w:hAnsi="Calibri" w:cs="Calibri"/>
          <w:b/>
          <w:bCs/>
        </w:rPr>
        <w:t>D</w:t>
      </w:r>
      <w:r w:rsidR="5EB03DC7" w:rsidRPr="477CCA6E">
        <w:rPr>
          <w:rFonts w:ascii="Calibri" w:eastAsia="Calibri" w:hAnsi="Calibri" w:cs="Calibri"/>
          <w:b/>
          <w:bCs/>
        </w:rPr>
        <w:t xml:space="preserve">P4 </w:t>
      </w:r>
      <w:r w:rsidR="00BB692D" w:rsidRPr="477CCA6E">
        <w:rPr>
          <w:rFonts w:ascii="Calibri" w:eastAsia="Calibri" w:hAnsi="Calibri" w:cs="Calibri"/>
          <w:b/>
          <w:bCs/>
        </w:rPr>
        <w:t>rezultatai</w:t>
      </w:r>
    </w:p>
    <w:p w14:paraId="268A7A17" w14:textId="14F7C452" w:rsidR="00BE7F5C" w:rsidRPr="00667873" w:rsidRDefault="17F27E0C" w:rsidP="243A1BEB">
      <w:pPr>
        <w:pStyle w:val="ListParagraph"/>
        <w:tabs>
          <w:tab w:val="left" w:pos="709"/>
        </w:tabs>
        <w:spacing w:after="0" w:line="360" w:lineRule="auto"/>
        <w:ind w:left="0"/>
        <w:jc w:val="both"/>
        <w:textAlignment w:val="baseline"/>
        <w:rPr>
          <w:rFonts w:ascii="Calibri" w:eastAsia="Calibri" w:hAnsi="Calibri" w:cs="Calibri"/>
        </w:rPr>
      </w:pPr>
      <w:r w:rsidRPr="477CCA6E">
        <w:rPr>
          <w:rFonts w:ascii="Calibri" w:eastAsia="Calibri" w:hAnsi="Calibri" w:cs="Calibri"/>
          <w:b/>
          <w:bCs/>
        </w:rPr>
        <w:t xml:space="preserve">4.1.1. </w:t>
      </w:r>
      <w:r w:rsidR="006A59E7" w:rsidRPr="477CCA6E">
        <w:rPr>
          <w:rFonts w:ascii="Calibri" w:eastAsia="Calibri" w:hAnsi="Calibri" w:cs="Calibri"/>
          <w:b/>
          <w:bCs/>
        </w:rPr>
        <w:t xml:space="preserve">Veiklos plėtros planas (OEP) </w:t>
      </w:r>
      <w:r w:rsidR="006A59E7" w:rsidRPr="477CCA6E">
        <w:rPr>
          <w:rFonts w:ascii="Calibri" w:eastAsia="Calibri" w:hAnsi="Calibri" w:cs="Calibri"/>
        </w:rPr>
        <w:t xml:space="preserve">– ataskaita, kurioje išsamiai aprašomas </w:t>
      </w:r>
      <w:r w:rsidR="009A2FDA">
        <w:rPr>
          <w:rFonts w:ascii="Calibri" w:eastAsia="Calibri" w:hAnsi="Calibri" w:cs="Calibri"/>
        </w:rPr>
        <w:t>D</w:t>
      </w:r>
      <w:r w:rsidR="006A59E7" w:rsidRPr="477CCA6E">
        <w:rPr>
          <w:rFonts w:ascii="Calibri" w:eastAsia="Calibri" w:hAnsi="Calibri" w:cs="Calibri"/>
        </w:rPr>
        <w:t xml:space="preserve">P2 apibrėžtos ateities vizijos įgyvendinimo veiksmų planas su aiškiais veiksmais, terminais, atsakomybe ir išankstiniais reikalavimais. Ši ataskaita gali būti laikoma pagrindine, kurioje taip pat remiamasi kituose dokumentuose pateikta informacija. </w:t>
      </w:r>
    </w:p>
    <w:p w14:paraId="4AEA80EC" w14:textId="10695718" w:rsidR="00DB01A3" w:rsidRPr="00DB01A3" w:rsidRDefault="00DB01A3" w:rsidP="477CCA6E">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4.1.2. Kaštų ir naudos analizės modelis ir ataskaita (CBA)</w:t>
      </w:r>
      <w:r w:rsidRPr="477CCA6E">
        <w:rPr>
          <w:rFonts w:ascii="Calibri" w:eastAsia="Calibri" w:hAnsi="Calibri" w:cs="Calibri"/>
        </w:rPr>
        <w:t xml:space="preserve"> – tai finansinis modelis su lydinčiąja ataskaita, kuri įvertina </w:t>
      </w:r>
      <w:r w:rsidR="009A2FDA">
        <w:rPr>
          <w:rFonts w:ascii="Calibri" w:eastAsia="Calibri" w:hAnsi="Calibri" w:cs="Calibri"/>
        </w:rPr>
        <w:t>D</w:t>
      </w:r>
      <w:r w:rsidRPr="477CCA6E">
        <w:rPr>
          <w:rFonts w:ascii="Calibri" w:eastAsia="Calibri" w:hAnsi="Calibri" w:cs="Calibri"/>
        </w:rPr>
        <w:t>P2 pateiktų skirtingų scenarijų įgyvendinimą, analizuojant tiek kaštus, tiek naudą. Prielaidos ir kriterijai, pagal kuriuos vertinama kaštų ir naudos analizė, turi būti pasiūlyti klientui ir su juo suderinti.</w:t>
      </w:r>
      <w:r w:rsidR="00053D98" w:rsidRPr="477CCA6E">
        <w:rPr>
          <w:rFonts w:ascii="Calibri" w:eastAsia="Calibri" w:hAnsi="Calibri" w:cs="Calibri"/>
        </w:rPr>
        <w:t xml:space="preserve"> Reikalavimai: </w:t>
      </w:r>
    </w:p>
    <w:p w14:paraId="3B9E54BE" w14:textId="6D2908CF" w:rsidR="008B15C0" w:rsidRDefault="00DB01A3" w:rsidP="477CCA6E">
      <w:pPr>
        <w:tabs>
          <w:tab w:val="left" w:pos="709"/>
        </w:tabs>
        <w:spacing w:after="0" w:line="360" w:lineRule="auto"/>
        <w:jc w:val="both"/>
        <w:textAlignment w:val="baseline"/>
        <w:rPr>
          <w:rFonts w:ascii="Calibri" w:eastAsia="Calibri" w:hAnsi="Calibri" w:cs="Calibri"/>
          <w:b/>
          <w:bCs/>
        </w:rPr>
      </w:pPr>
      <w:r w:rsidRPr="5CE7B36D">
        <w:rPr>
          <w:rFonts w:ascii="Calibri" w:eastAsia="Calibri" w:hAnsi="Calibri" w:cs="Calibri"/>
          <w:b/>
          <w:bCs/>
        </w:rPr>
        <w:t>4.1.</w:t>
      </w:r>
      <w:r w:rsidR="00313815" w:rsidRPr="5CE7B36D">
        <w:rPr>
          <w:rFonts w:ascii="Calibri" w:eastAsia="Calibri" w:hAnsi="Calibri" w:cs="Calibri"/>
          <w:b/>
          <w:bCs/>
        </w:rPr>
        <w:t>2</w:t>
      </w:r>
      <w:r w:rsidRPr="5CE7B36D">
        <w:rPr>
          <w:rFonts w:ascii="Calibri" w:eastAsia="Calibri" w:hAnsi="Calibri" w:cs="Calibri"/>
          <w:b/>
          <w:bCs/>
        </w:rPr>
        <w:t>.</w:t>
      </w:r>
      <w:r w:rsidR="00313815" w:rsidRPr="5CE7B36D">
        <w:rPr>
          <w:rFonts w:ascii="Calibri" w:eastAsia="Calibri" w:hAnsi="Calibri" w:cs="Calibri"/>
          <w:b/>
          <w:bCs/>
        </w:rPr>
        <w:t>1.</w:t>
      </w:r>
      <w:r w:rsidRPr="5CE7B36D">
        <w:rPr>
          <w:rFonts w:ascii="Calibri" w:eastAsia="Calibri" w:hAnsi="Calibri" w:cs="Calibri"/>
          <w:b/>
          <w:bCs/>
        </w:rPr>
        <w:t xml:space="preserve"> Tiekėjas turi užtikrinti, kad CBA apimtis aiškiai atskirtų scenarijus</w:t>
      </w:r>
      <w:r w:rsidRPr="5CE7B36D">
        <w:rPr>
          <w:rFonts w:ascii="Calibri" w:eastAsia="Calibri" w:hAnsi="Calibri" w:cs="Calibri"/>
        </w:rPr>
        <w:t xml:space="preserve"> (t. y. duomenys galėtų būti naudojami kaip atskiros CBA analizės ateityje). Tiekėjas privalo vadovautis bendraisiais kaštų ir naudos analizės principais, nurodytais dokumente „Metodologinės gairės investicinių projektų kaštų ir naudos analizei“, kurį užsakė Europos Komisija.</w:t>
      </w:r>
      <w:r w:rsidRPr="5CE7B36D">
        <w:rPr>
          <w:rFonts w:ascii="Calibri" w:eastAsia="Calibri" w:hAnsi="Calibri" w:cs="Calibri"/>
          <w:b/>
          <w:bCs/>
        </w:rPr>
        <w:t xml:space="preserve"> </w:t>
      </w:r>
      <w:r w:rsidR="000742E2">
        <w:rPr>
          <w:rFonts w:ascii="Calibri" w:eastAsia="Calibri" w:hAnsi="Calibri" w:cs="Calibri"/>
          <w:b/>
          <w:bCs/>
        </w:rPr>
        <w:t>(</w:t>
      </w:r>
      <w:r w:rsidR="006F046A">
        <w:rPr>
          <w:rFonts w:ascii="Calibri" w:eastAsia="Calibri" w:hAnsi="Calibri" w:cs="Calibri"/>
          <w:b/>
          <w:bCs/>
        </w:rPr>
        <w:t xml:space="preserve">Šis dokumentas pasiekiamas per šią nuorodą </w:t>
      </w:r>
      <w:hyperlink r:id="rId11" w:history="1">
        <w:proofErr w:type="spellStart"/>
        <w:r w:rsidR="006F046A" w:rsidRPr="006F046A">
          <w:rPr>
            <w:rStyle w:val="Hyperlink"/>
            <w:rFonts w:ascii="Calibri" w:eastAsia="Calibri" w:hAnsi="Calibri" w:cs="Calibri"/>
            <w:b/>
            <w:bCs/>
          </w:rPr>
          <w:t>Inforegio</w:t>
        </w:r>
        <w:proofErr w:type="spellEnd"/>
        <w:r w:rsidR="006F046A" w:rsidRPr="006F046A">
          <w:rPr>
            <w:rStyle w:val="Hyperlink"/>
            <w:rFonts w:ascii="Calibri" w:eastAsia="Calibri" w:hAnsi="Calibri" w:cs="Calibri"/>
            <w:b/>
            <w:bCs/>
          </w:rPr>
          <w:t xml:space="preserve"> - </w:t>
        </w:r>
        <w:proofErr w:type="spellStart"/>
        <w:r w:rsidR="006F046A" w:rsidRPr="006F046A">
          <w:rPr>
            <w:rStyle w:val="Hyperlink"/>
            <w:rFonts w:ascii="Calibri" w:eastAsia="Calibri" w:hAnsi="Calibri" w:cs="Calibri"/>
            <w:b/>
            <w:bCs/>
          </w:rPr>
          <w:t>Guide</w:t>
        </w:r>
        <w:proofErr w:type="spellEnd"/>
        <w:r w:rsidR="006F046A" w:rsidRPr="006F046A">
          <w:rPr>
            <w:rStyle w:val="Hyperlink"/>
            <w:rFonts w:ascii="Calibri" w:eastAsia="Calibri" w:hAnsi="Calibri" w:cs="Calibri"/>
            <w:b/>
            <w:bCs/>
          </w:rPr>
          <w:t xml:space="preserve"> to </w:t>
        </w:r>
        <w:proofErr w:type="spellStart"/>
        <w:r w:rsidR="006F046A" w:rsidRPr="006F046A">
          <w:rPr>
            <w:rStyle w:val="Hyperlink"/>
            <w:rFonts w:ascii="Calibri" w:eastAsia="Calibri" w:hAnsi="Calibri" w:cs="Calibri"/>
            <w:b/>
            <w:bCs/>
          </w:rPr>
          <w:t>Cost-Benefit</w:t>
        </w:r>
        <w:proofErr w:type="spellEnd"/>
        <w:r w:rsidR="006F046A" w:rsidRPr="006F046A">
          <w:rPr>
            <w:rStyle w:val="Hyperlink"/>
            <w:rFonts w:ascii="Calibri" w:eastAsia="Calibri" w:hAnsi="Calibri" w:cs="Calibri"/>
            <w:b/>
            <w:bCs/>
          </w:rPr>
          <w:t xml:space="preserve"> </w:t>
        </w:r>
        <w:proofErr w:type="spellStart"/>
        <w:r w:rsidR="006F046A" w:rsidRPr="006F046A">
          <w:rPr>
            <w:rStyle w:val="Hyperlink"/>
            <w:rFonts w:ascii="Calibri" w:eastAsia="Calibri" w:hAnsi="Calibri" w:cs="Calibri"/>
            <w:b/>
            <w:bCs/>
          </w:rPr>
          <w:t>Analysis</w:t>
        </w:r>
        <w:proofErr w:type="spellEnd"/>
        <w:r w:rsidR="006F046A" w:rsidRPr="006F046A">
          <w:rPr>
            <w:rStyle w:val="Hyperlink"/>
            <w:rFonts w:ascii="Calibri" w:eastAsia="Calibri" w:hAnsi="Calibri" w:cs="Calibri"/>
            <w:b/>
            <w:bCs/>
          </w:rPr>
          <w:t xml:space="preserve"> </w:t>
        </w:r>
        <w:proofErr w:type="spellStart"/>
        <w:r w:rsidR="006F046A" w:rsidRPr="006F046A">
          <w:rPr>
            <w:rStyle w:val="Hyperlink"/>
            <w:rFonts w:ascii="Calibri" w:eastAsia="Calibri" w:hAnsi="Calibri" w:cs="Calibri"/>
            <w:b/>
            <w:bCs/>
          </w:rPr>
          <w:t>of</w:t>
        </w:r>
        <w:proofErr w:type="spellEnd"/>
        <w:r w:rsidR="006F046A" w:rsidRPr="006F046A">
          <w:rPr>
            <w:rStyle w:val="Hyperlink"/>
            <w:rFonts w:ascii="Calibri" w:eastAsia="Calibri" w:hAnsi="Calibri" w:cs="Calibri"/>
            <w:b/>
            <w:bCs/>
          </w:rPr>
          <w:t xml:space="preserve"> </w:t>
        </w:r>
        <w:proofErr w:type="spellStart"/>
        <w:r w:rsidR="006F046A" w:rsidRPr="006F046A">
          <w:rPr>
            <w:rStyle w:val="Hyperlink"/>
            <w:rFonts w:ascii="Calibri" w:eastAsia="Calibri" w:hAnsi="Calibri" w:cs="Calibri"/>
            <w:b/>
            <w:bCs/>
          </w:rPr>
          <w:t>Investment</w:t>
        </w:r>
        <w:proofErr w:type="spellEnd"/>
        <w:r w:rsidR="006F046A" w:rsidRPr="006F046A">
          <w:rPr>
            <w:rStyle w:val="Hyperlink"/>
            <w:rFonts w:ascii="Calibri" w:eastAsia="Calibri" w:hAnsi="Calibri" w:cs="Calibri"/>
            <w:b/>
            <w:bCs/>
          </w:rPr>
          <w:t xml:space="preserve"> </w:t>
        </w:r>
        <w:proofErr w:type="spellStart"/>
        <w:r w:rsidR="006F046A" w:rsidRPr="006F046A">
          <w:rPr>
            <w:rStyle w:val="Hyperlink"/>
            <w:rFonts w:ascii="Calibri" w:eastAsia="Calibri" w:hAnsi="Calibri" w:cs="Calibri"/>
            <w:b/>
            <w:bCs/>
          </w:rPr>
          <w:t>Projects</w:t>
        </w:r>
        <w:proofErr w:type="spellEnd"/>
        <w:r w:rsidR="006F046A" w:rsidRPr="006F046A">
          <w:rPr>
            <w:rStyle w:val="Hyperlink"/>
            <w:rFonts w:ascii="Calibri" w:eastAsia="Calibri" w:hAnsi="Calibri" w:cs="Calibri"/>
            <w:b/>
            <w:bCs/>
          </w:rPr>
          <w:t xml:space="preserve"> </w:t>
        </w:r>
        <w:proofErr w:type="spellStart"/>
        <w:r w:rsidR="006F046A" w:rsidRPr="006F046A">
          <w:rPr>
            <w:rStyle w:val="Hyperlink"/>
            <w:rFonts w:ascii="Calibri" w:eastAsia="Calibri" w:hAnsi="Calibri" w:cs="Calibri"/>
            <w:b/>
            <w:bCs/>
          </w:rPr>
          <w:t>for</w:t>
        </w:r>
        <w:proofErr w:type="spellEnd"/>
        <w:r w:rsidR="006F046A" w:rsidRPr="006F046A">
          <w:rPr>
            <w:rStyle w:val="Hyperlink"/>
            <w:rFonts w:ascii="Calibri" w:eastAsia="Calibri" w:hAnsi="Calibri" w:cs="Calibri"/>
            <w:b/>
            <w:bCs/>
          </w:rPr>
          <w:t xml:space="preserve"> </w:t>
        </w:r>
        <w:proofErr w:type="spellStart"/>
        <w:r w:rsidR="006F046A" w:rsidRPr="006F046A">
          <w:rPr>
            <w:rStyle w:val="Hyperlink"/>
            <w:rFonts w:ascii="Calibri" w:eastAsia="Calibri" w:hAnsi="Calibri" w:cs="Calibri"/>
            <w:b/>
            <w:bCs/>
          </w:rPr>
          <w:t>Cohesion</w:t>
        </w:r>
        <w:proofErr w:type="spellEnd"/>
        <w:r w:rsidR="006F046A" w:rsidRPr="006F046A">
          <w:rPr>
            <w:rStyle w:val="Hyperlink"/>
            <w:rFonts w:ascii="Calibri" w:eastAsia="Calibri" w:hAnsi="Calibri" w:cs="Calibri"/>
            <w:b/>
            <w:bCs/>
          </w:rPr>
          <w:t xml:space="preserve"> </w:t>
        </w:r>
        <w:proofErr w:type="spellStart"/>
        <w:r w:rsidR="006F046A" w:rsidRPr="006F046A">
          <w:rPr>
            <w:rStyle w:val="Hyperlink"/>
            <w:rFonts w:ascii="Calibri" w:eastAsia="Calibri" w:hAnsi="Calibri" w:cs="Calibri"/>
            <w:b/>
            <w:bCs/>
          </w:rPr>
          <w:t>Policy</w:t>
        </w:r>
        <w:proofErr w:type="spellEnd"/>
        <w:r w:rsidR="006F046A" w:rsidRPr="006F046A">
          <w:rPr>
            <w:rStyle w:val="Hyperlink"/>
            <w:rFonts w:ascii="Calibri" w:eastAsia="Calibri" w:hAnsi="Calibri" w:cs="Calibri"/>
            <w:b/>
            <w:bCs/>
          </w:rPr>
          <w:t xml:space="preserve"> 2014-2020</w:t>
        </w:r>
      </w:hyperlink>
      <w:r w:rsidR="000742E2">
        <w:rPr>
          <w:rFonts w:ascii="Calibri" w:eastAsia="Calibri" w:hAnsi="Calibri" w:cs="Calibri"/>
          <w:b/>
          <w:bCs/>
        </w:rPr>
        <w:t>)</w:t>
      </w:r>
    </w:p>
    <w:p w14:paraId="36F84F80" w14:textId="77777777" w:rsidR="000A5726" w:rsidRDefault="000A5726" w:rsidP="477CCA6E">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 xml:space="preserve">4.1.2.2. </w:t>
      </w:r>
      <w:r w:rsidR="00DB01A3" w:rsidRPr="477CCA6E">
        <w:rPr>
          <w:rFonts w:ascii="Calibri" w:eastAsia="Calibri" w:hAnsi="Calibri" w:cs="Calibri"/>
          <w:b/>
          <w:bCs/>
        </w:rPr>
        <w:t>CBA turi apimti visus apibrėžtus scenarijus</w:t>
      </w:r>
      <w:r w:rsidR="00DB01A3" w:rsidRPr="477CCA6E">
        <w:rPr>
          <w:rFonts w:ascii="Calibri" w:eastAsia="Calibri" w:hAnsi="Calibri" w:cs="Calibri"/>
        </w:rPr>
        <w:t>, palyginti kiekvieno jų sukuriamus kaštus ir naudą, parengti išsamią apibendrinančią CBA ataskaitą, kurioje būtų palyginti visi scenarijai, suderinti ją su ON ir pateikti galutinę suderintą ataskaitos versiją, kurioje būtų pateiktos pagrįstos išvados, gautos iš CBA.</w:t>
      </w:r>
    </w:p>
    <w:p w14:paraId="1A48E71D" w14:textId="16AA2B33" w:rsidR="00DB01A3" w:rsidRPr="00DB01A3" w:rsidRDefault="000A5726" w:rsidP="477CCA6E">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4.1.2.3.</w:t>
      </w:r>
      <w:r w:rsidRPr="477CCA6E">
        <w:rPr>
          <w:rFonts w:ascii="Calibri" w:eastAsia="Calibri" w:hAnsi="Calibri" w:cs="Calibri"/>
        </w:rPr>
        <w:t xml:space="preserve"> </w:t>
      </w:r>
      <w:r w:rsidR="00DB01A3" w:rsidRPr="477CCA6E">
        <w:rPr>
          <w:rFonts w:ascii="Calibri" w:eastAsia="Calibri" w:hAnsi="Calibri" w:cs="Calibri"/>
          <w:b/>
          <w:bCs/>
        </w:rPr>
        <w:t>CBA analizėje tiekėjas turi apibrėžti ir aiškiai identifikuoti</w:t>
      </w:r>
      <w:r w:rsidR="00DB01A3" w:rsidRPr="477CCA6E">
        <w:rPr>
          <w:rFonts w:ascii="Calibri" w:eastAsia="Calibri" w:hAnsi="Calibri" w:cs="Calibri"/>
        </w:rPr>
        <w:t xml:space="preserve"> kiekvieno scenarijaus reikalingas investicijas, veiklos kaštus ir naudą (pajamų padidėjimas arba kaštų ir/arba laiko taupymas, veiklos rodiklių gerėjimas) bei kitas susijusias prielaidas.</w:t>
      </w:r>
    </w:p>
    <w:p w14:paraId="79D71474" w14:textId="2EC5843A" w:rsidR="00DB01A3" w:rsidRPr="00DB01A3" w:rsidRDefault="00DB01A3" w:rsidP="477CCA6E">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0A5726" w:rsidRPr="477CCA6E">
        <w:rPr>
          <w:rFonts w:ascii="Calibri" w:eastAsia="Calibri" w:hAnsi="Calibri" w:cs="Calibri"/>
          <w:b/>
          <w:bCs/>
        </w:rPr>
        <w:t>2.4.</w:t>
      </w:r>
      <w:r w:rsidRPr="477CCA6E">
        <w:rPr>
          <w:rFonts w:ascii="Calibri" w:eastAsia="Calibri" w:hAnsi="Calibri" w:cs="Calibri"/>
          <w:b/>
          <w:bCs/>
        </w:rPr>
        <w:t xml:space="preserve"> ON pateiks pradinius neapdorotus duomenis</w:t>
      </w:r>
      <w:r w:rsidRPr="477CCA6E">
        <w:rPr>
          <w:rFonts w:ascii="Calibri" w:eastAsia="Calibri" w:hAnsi="Calibri" w:cs="Calibri"/>
        </w:rPr>
        <w:t>, reikalingus CBA analizei, tačiau nedalyvaus pildant šablonus ar atliekant tarpinius skaičiavimus bet kuriame CBA rengimo etape.</w:t>
      </w:r>
    </w:p>
    <w:p w14:paraId="08537C92" w14:textId="77777777" w:rsidR="000A5726" w:rsidRDefault="00DB01A3" w:rsidP="477CCA6E">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0A5726" w:rsidRPr="477CCA6E">
        <w:rPr>
          <w:rFonts w:ascii="Calibri" w:eastAsia="Calibri" w:hAnsi="Calibri" w:cs="Calibri"/>
          <w:b/>
          <w:bCs/>
        </w:rPr>
        <w:t>2.5.</w:t>
      </w:r>
      <w:r w:rsidRPr="477CCA6E">
        <w:rPr>
          <w:rFonts w:ascii="Calibri" w:eastAsia="Calibri" w:hAnsi="Calibri" w:cs="Calibri"/>
          <w:b/>
          <w:bCs/>
        </w:rPr>
        <w:t xml:space="preserve"> CBA turi apimti:</w:t>
      </w:r>
    </w:p>
    <w:p w14:paraId="584F4455" w14:textId="3F1E4BEC" w:rsidR="00DB01A3" w:rsidRPr="00DB01A3" w:rsidRDefault="00DB01A3" w:rsidP="477CCA6E">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0A5726" w:rsidRPr="477CCA6E">
        <w:rPr>
          <w:rFonts w:ascii="Calibri" w:eastAsia="Calibri" w:hAnsi="Calibri" w:cs="Calibri"/>
          <w:b/>
          <w:bCs/>
        </w:rPr>
        <w:t>2.5</w:t>
      </w:r>
      <w:r w:rsidRPr="477CCA6E">
        <w:rPr>
          <w:rFonts w:ascii="Calibri" w:eastAsia="Calibri" w:hAnsi="Calibri" w:cs="Calibri"/>
          <w:b/>
          <w:bCs/>
        </w:rPr>
        <w:t>.1. finansinę analizę;</w:t>
      </w:r>
    </w:p>
    <w:p w14:paraId="73FD6637" w14:textId="6C439DD0" w:rsidR="00DB01A3" w:rsidRPr="00DB01A3" w:rsidRDefault="00DB01A3" w:rsidP="477CCA6E">
      <w:pPr>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0A5726" w:rsidRPr="477CCA6E">
        <w:rPr>
          <w:rFonts w:ascii="Calibri" w:eastAsia="Calibri" w:hAnsi="Calibri" w:cs="Calibri"/>
          <w:b/>
          <w:bCs/>
        </w:rPr>
        <w:t>2.5</w:t>
      </w:r>
      <w:r w:rsidRPr="477CCA6E">
        <w:rPr>
          <w:rFonts w:ascii="Calibri" w:eastAsia="Calibri" w:hAnsi="Calibri" w:cs="Calibri"/>
          <w:b/>
          <w:bCs/>
        </w:rPr>
        <w:t>.2. pinigų srautų analizę</w:t>
      </w:r>
      <w:r w:rsidRPr="477CCA6E">
        <w:rPr>
          <w:rFonts w:ascii="Calibri" w:eastAsia="Calibri" w:hAnsi="Calibri" w:cs="Calibri"/>
        </w:rPr>
        <w:t>, kurioje turi būti nustatyti pagrindiniai finansinės analizės rezultatų rodikliai – grynoji dabartinė vertė (NPV) ir vidinė grąžos norma (IRR);</w:t>
      </w:r>
    </w:p>
    <w:p w14:paraId="5B47370D" w14:textId="11E57DA4" w:rsidR="00DB01A3" w:rsidRPr="00DB01A3" w:rsidRDefault="00DB01A3" w:rsidP="477CCA6E">
      <w:pPr>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0A5726" w:rsidRPr="477CCA6E">
        <w:rPr>
          <w:rFonts w:ascii="Calibri" w:eastAsia="Calibri" w:hAnsi="Calibri" w:cs="Calibri"/>
          <w:b/>
          <w:bCs/>
        </w:rPr>
        <w:t>2.5</w:t>
      </w:r>
      <w:r w:rsidRPr="477CCA6E">
        <w:rPr>
          <w:rFonts w:ascii="Calibri" w:eastAsia="Calibri" w:hAnsi="Calibri" w:cs="Calibri"/>
          <w:b/>
          <w:bCs/>
        </w:rPr>
        <w:t>.3. rizikų identifikavimą;</w:t>
      </w:r>
    </w:p>
    <w:p w14:paraId="5617DD4A" w14:textId="65E42F25" w:rsidR="00DB01A3" w:rsidRPr="00DB01A3" w:rsidRDefault="00DB01A3" w:rsidP="477CCA6E">
      <w:pPr>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0A5726" w:rsidRPr="477CCA6E">
        <w:rPr>
          <w:rFonts w:ascii="Calibri" w:eastAsia="Calibri" w:hAnsi="Calibri" w:cs="Calibri"/>
          <w:b/>
          <w:bCs/>
        </w:rPr>
        <w:t>2</w:t>
      </w:r>
      <w:r w:rsidRPr="477CCA6E">
        <w:rPr>
          <w:rFonts w:ascii="Calibri" w:eastAsia="Calibri" w:hAnsi="Calibri" w:cs="Calibri"/>
          <w:b/>
          <w:bCs/>
        </w:rPr>
        <w:t>.</w:t>
      </w:r>
      <w:r w:rsidR="000A5726" w:rsidRPr="477CCA6E">
        <w:rPr>
          <w:rFonts w:ascii="Calibri" w:eastAsia="Calibri" w:hAnsi="Calibri" w:cs="Calibri"/>
          <w:b/>
          <w:bCs/>
        </w:rPr>
        <w:t>5</w:t>
      </w:r>
      <w:r w:rsidRPr="477CCA6E">
        <w:rPr>
          <w:rFonts w:ascii="Calibri" w:eastAsia="Calibri" w:hAnsi="Calibri" w:cs="Calibri"/>
          <w:b/>
          <w:bCs/>
        </w:rPr>
        <w:t>.</w:t>
      </w:r>
      <w:r w:rsidR="000A5726" w:rsidRPr="477CCA6E">
        <w:rPr>
          <w:rFonts w:ascii="Calibri" w:eastAsia="Calibri" w:hAnsi="Calibri" w:cs="Calibri"/>
          <w:b/>
          <w:bCs/>
        </w:rPr>
        <w:t>4.</w:t>
      </w:r>
      <w:r w:rsidRPr="477CCA6E">
        <w:rPr>
          <w:rFonts w:ascii="Calibri" w:eastAsia="Calibri" w:hAnsi="Calibri" w:cs="Calibri"/>
          <w:b/>
          <w:bCs/>
        </w:rPr>
        <w:t xml:space="preserve"> jautrumo analizę.</w:t>
      </w:r>
    </w:p>
    <w:p w14:paraId="6C914B7A" w14:textId="39DF5E5E" w:rsidR="00DB01A3" w:rsidRPr="00DB01A3" w:rsidRDefault="00DB01A3" w:rsidP="477CCA6E">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053D98" w:rsidRPr="477CCA6E">
        <w:rPr>
          <w:rFonts w:ascii="Calibri" w:eastAsia="Calibri" w:hAnsi="Calibri" w:cs="Calibri"/>
          <w:b/>
          <w:bCs/>
        </w:rPr>
        <w:t>2</w:t>
      </w:r>
      <w:r w:rsidRPr="477CCA6E">
        <w:rPr>
          <w:rFonts w:ascii="Calibri" w:eastAsia="Calibri" w:hAnsi="Calibri" w:cs="Calibri"/>
          <w:b/>
          <w:bCs/>
        </w:rPr>
        <w:t>.</w:t>
      </w:r>
      <w:r w:rsidR="00053D98" w:rsidRPr="477CCA6E">
        <w:rPr>
          <w:rFonts w:ascii="Calibri" w:eastAsia="Calibri" w:hAnsi="Calibri" w:cs="Calibri"/>
          <w:b/>
          <w:bCs/>
        </w:rPr>
        <w:t>6.</w:t>
      </w:r>
      <w:r w:rsidRPr="477CCA6E">
        <w:rPr>
          <w:rFonts w:ascii="Calibri" w:eastAsia="Calibri" w:hAnsi="Calibri" w:cs="Calibri"/>
          <w:b/>
          <w:bCs/>
        </w:rPr>
        <w:t xml:space="preserve"> Finansinė analizė kiekvienam scenarijui turi apimti:</w:t>
      </w:r>
    </w:p>
    <w:p w14:paraId="1D09813B" w14:textId="0E82ABCD" w:rsidR="00DB01A3" w:rsidRPr="00DB01A3" w:rsidRDefault="25ED402E" w:rsidP="477CCA6E">
      <w:pPr>
        <w:spacing w:after="0" w:line="360" w:lineRule="auto"/>
        <w:jc w:val="both"/>
        <w:textAlignment w:val="baseline"/>
        <w:rPr>
          <w:rFonts w:ascii="Calibri" w:eastAsia="Calibri" w:hAnsi="Calibri" w:cs="Calibri"/>
        </w:rPr>
      </w:pPr>
      <w:r w:rsidRPr="477CCA6E">
        <w:rPr>
          <w:rFonts w:ascii="Calibri" w:eastAsia="Calibri" w:hAnsi="Calibri" w:cs="Calibri"/>
          <w:b/>
          <w:bCs/>
        </w:rPr>
        <w:lastRenderedPageBreak/>
        <w:t>4.1.</w:t>
      </w:r>
      <w:r w:rsidR="77DE381A" w:rsidRPr="477CCA6E">
        <w:rPr>
          <w:rFonts w:ascii="Calibri" w:eastAsia="Calibri" w:hAnsi="Calibri" w:cs="Calibri"/>
          <w:b/>
          <w:bCs/>
        </w:rPr>
        <w:t>2</w:t>
      </w:r>
      <w:r w:rsidRPr="477CCA6E">
        <w:rPr>
          <w:rFonts w:ascii="Calibri" w:eastAsia="Calibri" w:hAnsi="Calibri" w:cs="Calibri"/>
          <w:b/>
          <w:bCs/>
        </w:rPr>
        <w:t>.</w:t>
      </w:r>
      <w:r w:rsidR="77DE381A" w:rsidRPr="477CCA6E">
        <w:rPr>
          <w:rFonts w:ascii="Calibri" w:eastAsia="Calibri" w:hAnsi="Calibri" w:cs="Calibri"/>
          <w:b/>
          <w:bCs/>
        </w:rPr>
        <w:t>6</w:t>
      </w:r>
      <w:r w:rsidRPr="477CCA6E">
        <w:rPr>
          <w:rFonts w:ascii="Calibri" w:eastAsia="Calibri" w:hAnsi="Calibri" w:cs="Calibri"/>
          <w:b/>
          <w:bCs/>
        </w:rPr>
        <w:t>.</w:t>
      </w:r>
      <w:r w:rsidR="60490A00" w:rsidRPr="477CCA6E">
        <w:rPr>
          <w:rFonts w:ascii="Calibri" w:eastAsia="Calibri" w:hAnsi="Calibri" w:cs="Calibri"/>
          <w:b/>
          <w:bCs/>
        </w:rPr>
        <w:t>1.</w:t>
      </w:r>
      <w:r w:rsidRPr="477CCA6E">
        <w:rPr>
          <w:rFonts w:ascii="Calibri" w:eastAsia="Calibri" w:hAnsi="Calibri" w:cs="Calibri"/>
          <w:b/>
          <w:bCs/>
        </w:rPr>
        <w:t xml:space="preserve"> </w:t>
      </w:r>
      <w:r w:rsidR="098CFFF2" w:rsidRPr="477CCA6E">
        <w:rPr>
          <w:rFonts w:ascii="Calibri" w:eastAsia="Calibri" w:hAnsi="Calibri" w:cs="Calibri"/>
          <w:b/>
          <w:bCs/>
        </w:rPr>
        <w:t>kapitalo išlaidas</w:t>
      </w:r>
      <w:r w:rsidRPr="477CCA6E">
        <w:rPr>
          <w:rFonts w:ascii="Calibri" w:eastAsia="Calibri" w:hAnsi="Calibri" w:cs="Calibri"/>
          <w:b/>
          <w:bCs/>
        </w:rPr>
        <w:t xml:space="preserve"> (CAPEX)</w:t>
      </w:r>
      <w:r w:rsidRPr="477CCA6E">
        <w:rPr>
          <w:rFonts w:ascii="Calibri" w:eastAsia="Calibri" w:hAnsi="Calibri" w:cs="Calibri"/>
        </w:rPr>
        <w:t xml:space="preserve"> – įskaitant įrangos ir sistemų kaštus (techninės ir programinės įrangos įsigijimas), programinės įrangos licencijavimą, integracijos kaštus ir kitus ilgalaikio turto įsigijimo kaštus;</w:t>
      </w:r>
    </w:p>
    <w:p w14:paraId="10AF7C4B" w14:textId="416E2863" w:rsidR="00DB01A3" w:rsidRPr="00DB01A3" w:rsidRDefault="00DB01A3" w:rsidP="477CCA6E">
      <w:pPr>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5E55BC" w:rsidRPr="477CCA6E">
        <w:rPr>
          <w:rFonts w:ascii="Calibri" w:eastAsia="Calibri" w:hAnsi="Calibri" w:cs="Calibri"/>
          <w:b/>
          <w:bCs/>
        </w:rPr>
        <w:t>2</w:t>
      </w:r>
      <w:r w:rsidRPr="477CCA6E">
        <w:rPr>
          <w:rFonts w:ascii="Calibri" w:eastAsia="Calibri" w:hAnsi="Calibri" w:cs="Calibri"/>
          <w:b/>
          <w:bCs/>
        </w:rPr>
        <w:t>.</w:t>
      </w:r>
      <w:r w:rsidR="000B7E8D" w:rsidRPr="477CCA6E">
        <w:rPr>
          <w:rFonts w:ascii="Calibri" w:eastAsia="Calibri" w:hAnsi="Calibri" w:cs="Calibri"/>
          <w:b/>
          <w:bCs/>
        </w:rPr>
        <w:t>6</w:t>
      </w:r>
      <w:r w:rsidRPr="477CCA6E">
        <w:rPr>
          <w:rFonts w:ascii="Calibri" w:eastAsia="Calibri" w:hAnsi="Calibri" w:cs="Calibri"/>
          <w:b/>
          <w:bCs/>
        </w:rPr>
        <w:t>.</w:t>
      </w:r>
      <w:r w:rsidR="000B7E8D" w:rsidRPr="477CCA6E">
        <w:rPr>
          <w:rFonts w:ascii="Calibri" w:eastAsia="Calibri" w:hAnsi="Calibri" w:cs="Calibri"/>
          <w:b/>
          <w:bCs/>
        </w:rPr>
        <w:t>2.</w:t>
      </w:r>
      <w:r w:rsidRPr="477CCA6E">
        <w:rPr>
          <w:rFonts w:ascii="Calibri" w:eastAsia="Calibri" w:hAnsi="Calibri" w:cs="Calibri"/>
          <w:b/>
          <w:bCs/>
        </w:rPr>
        <w:t xml:space="preserve"> veiklos kaštus (OPEX)</w:t>
      </w:r>
      <w:r w:rsidRPr="477CCA6E">
        <w:rPr>
          <w:rFonts w:ascii="Calibri" w:eastAsia="Calibri" w:hAnsi="Calibri" w:cs="Calibri"/>
        </w:rPr>
        <w:t xml:space="preserve"> – personalo kaštus (atlyginimai ir kitos išmokos, pvz., sveikatos draudimas), mokymų kaštus, priežiūros ir remonto kaštus, administracinius kaštus ir kitus veiklos kaštus;</w:t>
      </w:r>
    </w:p>
    <w:p w14:paraId="37400424" w14:textId="7E3C2815" w:rsidR="00DB01A3" w:rsidRPr="00DB01A3" w:rsidRDefault="000B7E8D" w:rsidP="477CCA6E">
      <w:pPr>
        <w:spacing w:after="0" w:line="360" w:lineRule="auto"/>
        <w:jc w:val="both"/>
        <w:textAlignment w:val="baseline"/>
        <w:rPr>
          <w:rFonts w:ascii="Calibri" w:eastAsia="Calibri" w:hAnsi="Calibri" w:cs="Calibri"/>
        </w:rPr>
      </w:pPr>
      <w:r w:rsidRPr="477CCA6E">
        <w:rPr>
          <w:rFonts w:ascii="Calibri" w:eastAsia="Calibri" w:hAnsi="Calibri" w:cs="Calibri"/>
          <w:b/>
          <w:bCs/>
        </w:rPr>
        <w:t xml:space="preserve">4.1.2.6.3. </w:t>
      </w:r>
      <w:r w:rsidR="00DB01A3" w:rsidRPr="477CCA6E">
        <w:rPr>
          <w:rFonts w:ascii="Calibri" w:eastAsia="Calibri" w:hAnsi="Calibri" w:cs="Calibri"/>
          <w:b/>
          <w:bCs/>
        </w:rPr>
        <w:t>naudą</w:t>
      </w:r>
      <w:r w:rsidR="00DB01A3" w:rsidRPr="477CCA6E">
        <w:rPr>
          <w:rFonts w:ascii="Calibri" w:eastAsia="Calibri" w:hAnsi="Calibri" w:cs="Calibri"/>
        </w:rPr>
        <w:t xml:space="preserve"> – pajamas ir/arba sutaupymus (pajamų padidėjimas, vidinių išteklių ar kaštų taupymas), veiklos rodiklių gerėjimą;</w:t>
      </w:r>
    </w:p>
    <w:p w14:paraId="2DEBAA14" w14:textId="02DC1355" w:rsidR="00DB01A3" w:rsidRPr="00DB01A3" w:rsidRDefault="000B7E8D" w:rsidP="477CCA6E">
      <w:pPr>
        <w:spacing w:after="0" w:line="360" w:lineRule="auto"/>
        <w:jc w:val="both"/>
        <w:textAlignment w:val="baseline"/>
        <w:rPr>
          <w:rFonts w:ascii="Calibri" w:eastAsia="Calibri" w:hAnsi="Calibri" w:cs="Calibri"/>
        </w:rPr>
      </w:pPr>
      <w:r w:rsidRPr="477CCA6E">
        <w:rPr>
          <w:rFonts w:ascii="Calibri" w:eastAsia="Calibri" w:hAnsi="Calibri" w:cs="Calibri"/>
          <w:b/>
          <w:bCs/>
        </w:rPr>
        <w:t>4.1.2.6.</w:t>
      </w:r>
      <w:r w:rsidR="00DB01A3" w:rsidRPr="477CCA6E">
        <w:rPr>
          <w:rFonts w:ascii="Calibri" w:eastAsia="Calibri" w:hAnsi="Calibri" w:cs="Calibri"/>
          <w:b/>
          <w:bCs/>
        </w:rPr>
        <w:t>4. finansinių rodiklių skaičiavimus</w:t>
      </w:r>
      <w:r w:rsidR="00DB01A3" w:rsidRPr="477CCA6E">
        <w:rPr>
          <w:rFonts w:ascii="Calibri" w:eastAsia="Calibri" w:hAnsi="Calibri" w:cs="Calibri"/>
        </w:rPr>
        <w:t xml:space="preserve"> – laisvą pinigų srautą (FCF), grynąją dabartinę vertę (NPV), vidinę grąžos normą (IRR);</w:t>
      </w:r>
    </w:p>
    <w:p w14:paraId="44E8824E" w14:textId="2592245D" w:rsidR="00DB01A3" w:rsidRPr="00DB01A3" w:rsidRDefault="000B7E8D" w:rsidP="477CCA6E">
      <w:pPr>
        <w:spacing w:after="0" w:line="360" w:lineRule="auto"/>
        <w:jc w:val="both"/>
        <w:textAlignment w:val="baseline"/>
        <w:rPr>
          <w:rFonts w:ascii="Calibri" w:eastAsia="Calibri" w:hAnsi="Calibri" w:cs="Calibri"/>
        </w:rPr>
      </w:pPr>
      <w:r w:rsidRPr="477CCA6E">
        <w:rPr>
          <w:rFonts w:ascii="Calibri" w:eastAsia="Calibri" w:hAnsi="Calibri" w:cs="Calibri"/>
          <w:b/>
          <w:bCs/>
        </w:rPr>
        <w:t>4.1.2.6.</w:t>
      </w:r>
      <w:r w:rsidR="00DB01A3" w:rsidRPr="477CCA6E">
        <w:rPr>
          <w:rFonts w:ascii="Calibri" w:eastAsia="Calibri" w:hAnsi="Calibri" w:cs="Calibri"/>
          <w:b/>
          <w:bCs/>
        </w:rPr>
        <w:t>5. pinigų srautų grafinį vaizdavimą</w:t>
      </w:r>
      <w:r w:rsidR="00DB01A3" w:rsidRPr="477CCA6E">
        <w:rPr>
          <w:rFonts w:ascii="Calibri" w:eastAsia="Calibri" w:hAnsi="Calibri" w:cs="Calibri"/>
        </w:rPr>
        <w:t>, identifikuojant atsipirkimo laikotarpį, jautrumą ir kitus svarbius analizės rezultatus kiekvienam scenarijui.</w:t>
      </w:r>
    </w:p>
    <w:p w14:paraId="26DBB74A" w14:textId="60750CBA" w:rsidR="00DB01A3" w:rsidRPr="00DB01A3" w:rsidRDefault="00DB01A3" w:rsidP="477CCA6E">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0B7E8D" w:rsidRPr="477CCA6E">
        <w:rPr>
          <w:rFonts w:ascii="Calibri" w:eastAsia="Calibri" w:hAnsi="Calibri" w:cs="Calibri"/>
          <w:b/>
          <w:bCs/>
        </w:rPr>
        <w:t>2</w:t>
      </w:r>
      <w:r w:rsidRPr="477CCA6E">
        <w:rPr>
          <w:rFonts w:ascii="Calibri" w:eastAsia="Calibri" w:hAnsi="Calibri" w:cs="Calibri"/>
          <w:b/>
          <w:bCs/>
        </w:rPr>
        <w:t>.</w:t>
      </w:r>
      <w:r w:rsidR="000B7E8D" w:rsidRPr="477CCA6E">
        <w:rPr>
          <w:rFonts w:ascii="Calibri" w:eastAsia="Calibri" w:hAnsi="Calibri" w:cs="Calibri"/>
          <w:b/>
          <w:bCs/>
        </w:rPr>
        <w:t>7.</w:t>
      </w:r>
      <w:r w:rsidRPr="477CCA6E">
        <w:rPr>
          <w:rFonts w:ascii="Calibri" w:eastAsia="Calibri" w:hAnsi="Calibri" w:cs="Calibri"/>
          <w:b/>
          <w:bCs/>
        </w:rPr>
        <w:t xml:space="preserve"> Scenarijų prielaidų, rizikų ir jautrumo analizė </w:t>
      </w:r>
      <w:r w:rsidRPr="477CCA6E">
        <w:rPr>
          <w:rFonts w:ascii="Calibri" w:eastAsia="Calibri" w:hAnsi="Calibri" w:cs="Calibri"/>
        </w:rPr>
        <w:t>turi apimti ir įvertinti pagrindinius įgyvendinimo, veiklos, reguliacinės ir konkurencinės aplinkos, rinkos pajėgumo poreikių, technologijų pasirinkimo, finansinius ir kitus tiekėjo laikomus svarbiais aspektus. Jautrumo analizė turi parodyti, kaip nukrypimai nuo tam tikrų prielaidų ir rizikų gali teigiamai ir/arba neigiamai paveikti scenarijų rezultatus bei jų sukuriamą naudą ir kaštus.</w:t>
      </w:r>
    </w:p>
    <w:p w14:paraId="56135A43" w14:textId="0607A4A8" w:rsidR="00DB01A3" w:rsidRPr="00DB01A3" w:rsidRDefault="00DB01A3" w:rsidP="00DB01A3">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w:t>
      </w:r>
      <w:r w:rsidR="000B7E8D" w:rsidRPr="477CCA6E">
        <w:rPr>
          <w:rFonts w:ascii="Calibri" w:eastAsia="Calibri" w:hAnsi="Calibri" w:cs="Calibri"/>
          <w:b/>
          <w:bCs/>
        </w:rPr>
        <w:t>2</w:t>
      </w:r>
      <w:r w:rsidRPr="477CCA6E">
        <w:rPr>
          <w:rFonts w:ascii="Calibri" w:eastAsia="Calibri" w:hAnsi="Calibri" w:cs="Calibri"/>
          <w:b/>
          <w:bCs/>
        </w:rPr>
        <w:t>.</w:t>
      </w:r>
      <w:r w:rsidR="000B7E8D" w:rsidRPr="477CCA6E">
        <w:rPr>
          <w:rFonts w:ascii="Calibri" w:eastAsia="Calibri" w:hAnsi="Calibri" w:cs="Calibri"/>
          <w:b/>
          <w:bCs/>
        </w:rPr>
        <w:t>8.</w:t>
      </w:r>
      <w:r w:rsidRPr="477CCA6E">
        <w:rPr>
          <w:rFonts w:ascii="Calibri" w:eastAsia="Calibri" w:hAnsi="Calibri" w:cs="Calibri"/>
          <w:b/>
          <w:bCs/>
        </w:rPr>
        <w:t xml:space="preserve"> Galutinėje CBA ataskaitoje turi būti apibendrinti</w:t>
      </w:r>
      <w:r w:rsidRPr="477CCA6E">
        <w:rPr>
          <w:rFonts w:ascii="Calibri" w:eastAsia="Calibri" w:hAnsi="Calibri" w:cs="Calibri"/>
        </w:rPr>
        <w:t xml:space="preserve"> visų analizuotų scenarijų pagrindiniai rezultatai, nurodant ir aprašant visus galimus scenarijus, kaip ir kodėl kiekviena alternatyva gali būti patraukli iš kaštų ir naudos analizės perspektyvos, nurodant pagrindines rizikas ir alternatyvų jautrumą, nustatant, ar alternatyvos nauda viršija jos įgyvendinimo kaštus ir ar alternatyva yra racionalesnis pasirinkimas ekonominiu požiūriu nei kitos.</w:t>
      </w:r>
    </w:p>
    <w:p w14:paraId="3F7AA803" w14:textId="1E45FF5F" w:rsidR="00DB01A3" w:rsidRPr="00DB01A3" w:rsidRDefault="000B7E8D" w:rsidP="00DB01A3">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4.1.2.9</w:t>
      </w:r>
      <w:r w:rsidR="00DB01A3" w:rsidRPr="477CCA6E">
        <w:rPr>
          <w:rFonts w:ascii="Calibri" w:eastAsia="Calibri" w:hAnsi="Calibri" w:cs="Calibri"/>
          <w:b/>
          <w:bCs/>
        </w:rPr>
        <w:t>. Tiekėjas, įvertinęs visus scenarijus, turi pateikti</w:t>
      </w:r>
      <w:r w:rsidR="00DB01A3" w:rsidRPr="477CCA6E">
        <w:rPr>
          <w:rFonts w:ascii="Calibri" w:eastAsia="Calibri" w:hAnsi="Calibri" w:cs="Calibri"/>
        </w:rPr>
        <w:t xml:space="preserve"> </w:t>
      </w:r>
      <w:r w:rsidR="00DB01A3" w:rsidRPr="477CCA6E">
        <w:rPr>
          <w:rFonts w:ascii="Calibri" w:eastAsia="Calibri" w:hAnsi="Calibri" w:cs="Calibri"/>
          <w:b/>
          <w:bCs/>
        </w:rPr>
        <w:t>analizuotų alternatyvų suvestinę lentelę,</w:t>
      </w:r>
      <w:r w:rsidR="00DB01A3" w:rsidRPr="477CCA6E">
        <w:rPr>
          <w:rFonts w:ascii="Calibri" w:eastAsia="Calibri" w:hAnsi="Calibri" w:cs="Calibri"/>
        </w:rPr>
        <w:t xml:space="preserve"> kurioje būtų pateikti kriterijų duomenys, pagal kuriuos lyginami scenarijai;</w:t>
      </w:r>
    </w:p>
    <w:p w14:paraId="5F8C559A" w14:textId="29C20BEB" w:rsidR="00DB01A3" w:rsidRPr="00DB01A3" w:rsidRDefault="000B7E8D" w:rsidP="00DB01A3">
      <w:pPr>
        <w:tabs>
          <w:tab w:val="left" w:pos="709"/>
        </w:tabs>
        <w:spacing w:after="0" w:line="360" w:lineRule="auto"/>
        <w:jc w:val="both"/>
        <w:textAlignment w:val="baseline"/>
        <w:rPr>
          <w:rFonts w:ascii="Calibri" w:eastAsia="Calibri" w:hAnsi="Calibri" w:cs="Calibri"/>
        </w:rPr>
      </w:pPr>
      <w:r w:rsidRPr="477CCA6E">
        <w:rPr>
          <w:rFonts w:ascii="Calibri" w:eastAsia="Calibri" w:hAnsi="Calibri" w:cs="Calibri"/>
          <w:b/>
          <w:bCs/>
        </w:rPr>
        <w:t>4.1.2.10</w:t>
      </w:r>
      <w:r w:rsidR="00DB01A3" w:rsidRPr="477CCA6E">
        <w:rPr>
          <w:rFonts w:ascii="Calibri" w:eastAsia="Calibri" w:hAnsi="Calibri" w:cs="Calibri"/>
          <w:b/>
          <w:bCs/>
        </w:rPr>
        <w:t xml:space="preserve">. Galutinė ataskaita </w:t>
      </w:r>
      <w:r w:rsidR="00DB01A3" w:rsidRPr="477CCA6E">
        <w:rPr>
          <w:rFonts w:ascii="Calibri" w:eastAsia="Calibri" w:hAnsi="Calibri" w:cs="Calibri"/>
        </w:rPr>
        <w:t>(popierinė ir elektroninė forma) turi būti išsami, leidžianti atlikti tolesnę ekspertinę peržiūrą, ir turi apimti visas atliktos paslaugos detales (įskaitant, bet neapsiribojant, pasirinktų prielaidų ir argumentų pagrindimą, naudotus duomenis, jų šaltinius, taikytus skaičiavimo algoritmus ir formules ir kt.). Visi skaičiavimai ir susijusios skaičiuoklės, atliktos kaštų ir naudos analizės metu, turi būti pateiktos klientui „.</w:t>
      </w:r>
      <w:proofErr w:type="spellStart"/>
      <w:r w:rsidR="00DB01A3" w:rsidRPr="477CCA6E">
        <w:rPr>
          <w:rFonts w:ascii="Calibri" w:eastAsia="Calibri" w:hAnsi="Calibri" w:cs="Calibri"/>
        </w:rPr>
        <w:t>xlsx</w:t>
      </w:r>
      <w:proofErr w:type="spellEnd"/>
      <w:r w:rsidR="00DB01A3" w:rsidRPr="477CCA6E">
        <w:rPr>
          <w:rFonts w:ascii="Calibri" w:eastAsia="Calibri" w:hAnsi="Calibri" w:cs="Calibri"/>
        </w:rPr>
        <w:t>“ formatu.</w:t>
      </w:r>
    </w:p>
    <w:p w14:paraId="4D61CB4C" w14:textId="5B0B05EB" w:rsidR="009704AD" w:rsidRPr="00667873" w:rsidRDefault="75BAAF44" w:rsidP="243A1BEB">
      <w:pPr>
        <w:pStyle w:val="ListParagraph"/>
        <w:tabs>
          <w:tab w:val="left" w:pos="709"/>
        </w:tabs>
        <w:spacing w:after="0" w:line="360" w:lineRule="auto"/>
        <w:ind w:left="0"/>
        <w:jc w:val="both"/>
        <w:textAlignment w:val="baseline"/>
        <w:rPr>
          <w:rFonts w:ascii="Calibri" w:eastAsia="Calibri" w:hAnsi="Calibri" w:cs="Calibri"/>
        </w:rPr>
      </w:pPr>
      <w:r w:rsidRPr="477CCA6E">
        <w:rPr>
          <w:rFonts w:ascii="Calibri" w:eastAsia="Calibri" w:hAnsi="Calibri" w:cs="Calibri"/>
          <w:b/>
          <w:bCs/>
        </w:rPr>
        <w:t>4.1.</w:t>
      </w:r>
      <w:r w:rsidR="000B7E8D" w:rsidRPr="477CCA6E">
        <w:rPr>
          <w:rFonts w:ascii="Calibri" w:eastAsia="Calibri" w:hAnsi="Calibri" w:cs="Calibri"/>
          <w:b/>
          <w:bCs/>
        </w:rPr>
        <w:t>3</w:t>
      </w:r>
      <w:r w:rsidRPr="477CCA6E">
        <w:rPr>
          <w:rFonts w:ascii="Calibri" w:eastAsia="Calibri" w:hAnsi="Calibri" w:cs="Calibri"/>
          <w:b/>
          <w:bCs/>
        </w:rPr>
        <w:t xml:space="preserve">. </w:t>
      </w:r>
      <w:r w:rsidR="00BB692D" w:rsidRPr="477CCA6E">
        <w:rPr>
          <w:rFonts w:ascii="Calibri" w:eastAsia="Calibri" w:hAnsi="Calibri" w:cs="Calibri"/>
          <w:b/>
          <w:bCs/>
        </w:rPr>
        <w:t>Pakeitimo saugos vertinimas</w:t>
      </w:r>
      <w:r w:rsidR="00BB692D" w:rsidRPr="477CCA6E">
        <w:rPr>
          <w:rFonts w:ascii="Calibri" w:eastAsia="Calibri" w:hAnsi="Calibri" w:cs="Calibri"/>
        </w:rPr>
        <w:t xml:space="preserve"> – saugos rizikos vertinimas pakeitimo lygmeniu, kuris susijęs su oro erdvės dizainu, atsižvelgiant į visus oro eismo valdymo funkcinės sistemos elementus. </w:t>
      </w:r>
    </w:p>
    <w:p w14:paraId="0C8096DA" w14:textId="0A5822CD" w:rsidR="477CCA6E" w:rsidRDefault="477CCA6E" w:rsidP="477CCA6E">
      <w:pPr>
        <w:pStyle w:val="ListParagraph"/>
        <w:tabs>
          <w:tab w:val="left" w:pos="426"/>
        </w:tabs>
        <w:spacing w:before="160" w:line="360" w:lineRule="auto"/>
        <w:ind w:left="0"/>
        <w:jc w:val="both"/>
        <w:rPr>
          <w:rFonts w:ascii="Calibri" w:eastAsia="Calibri" w:hAnsi="Calibri" w:cs="Calibri"/>
          <w:b/>
          <w:bCs/>
        </w:rPr>
      </w:pPr>
    </w:p>
    <w:p w14:paraId="398D4FAE" w14:textId="4DD05571" w:rsidR="00086E2F" w:rsidRPr="00667873" w:rsidRDefault="00F0040B" w:rsidP="477CCA6E">
      <w:pPr>
        <w:pStyle w:val="ListParagraph"/>
        <w:tabs>
          <w:tab w:val="left" w:pos="426"/>
        </w:tabs>
        <w:spacing w:before="160" w:line="360" w:lineRule="auto"/>
        <w:ind w:left="0"/>
        <w:jc w:val="center"/>
        <w:textAlignment w:val="baseline"/>
        <w:rPr>
          <w:rFonts w:ascii="Calibri" w:eastAsia="Calibri" w:hAnsi="Calibri" w:cs="Calibri"/>
        </w:rPr>
      </w:pPr>
      <w:r>
        <w:rPr>
          <w:rFonts w:ascii="Calibri" w:eastAsia="Calibri" w:hAnsi="Calibri" w:cs="Calibri"/>
          <w:b/>
          <w:bCs/>
        </w:rPr>
        <w:t>III</w:t>
      </w:r>
      <w:r w:rsidR="00C93623">
        <w:rPr>
          <w:rFonts w:ascii="Calibri" w:eastAsia="Calibri" w:hAnsi="Calibri" w:cs="Calibri"/>
          <w:b/>
          <w:bCs/>
        </w:rPr>
        <w:t>.</w:t>
      </w:r>
      <w:r w:rsidR="3E14FB83" w:rsidRPr="477CCA6E">
        <w:rPr>
          <w:rFonts w:ascii="Calibri" w:eastAsia="Calibri" w:hAnsi="Calibri" w:cs="Calibri"/>
          <w:b/>
          <w:bCs/>
        </w:rPr>
        <w:t xml:space="preserve"> </w:t>
      </w:r>
      <w:r w:rsidR="00DB7BE3" w:rsidRPr="477CCA6E">
        <w:rPr>
          <w:rFonts w:ascii="Calibri" w:eastAsia="Calibri" w:hAnsi="Calibri" w:cs="Calibri"/>
          <w:b/>
          <w:bCs/>
        </w:rPr>
        <w:t>Papildomos konsultacijos</w:t>
      </w:r>
    </w:p>
    <w:p w14:paraId="754EB028" w14:textId="33539CF6" w:rsidR="00086E2F" w:rsidRPr="00667873" w:rsidRDefault="41DEF3F5" w:rsidP="00234925">
      <w:pPr>
        <w:pStyle w:val="ListParagraph"/>
        <w:tabs>
          <w:tab w:val="left" w:pos="709"/>
        </w:tabs>
        <w:spacing w:after="0" w:line="360" w:lineRule="auto"/>
        <w:ind w:left="0"/>
        <w:jc w:val="both"/>
        <w:rPr>
          <w:rFonts w:ascii="Calibri" w:eastAsia="Calibri" w:hAnsi="Calibri" w:cs="Calibri"/>
        </w:rPr>
      </w:pPr>
      <w:r w:rsidRPr="477CCA6E">
        <w:rPr>
          <w:rFonts w:ascii="Calibri" w:eastAsia="Calibri" w:hAnsi="Calibri" w:cs="Calibri"/>
        </w:rPr>
        <w:t>P</w:t>
      </w:r>
      <w:r w:rsidR="006A3425" w:rsidRPr="477CCA6E">
        <w:rPr>
          <w:rFonts w:ascii="Calibri" w:eastAsia="Calibri" w:hAnsi="Calibri" w:cs="Calibri"/>
        </w:rPr>
        <w:t>apildomos konsultacijų valandos (neįtrauktos į apimtį) bus užsakomos atskirai (jei</w:t>
      </w:r>
      <w:r w:rsidR="000F5B53" w:rsidRPr="477CCA6E">
        <w:rPr>
          <w:rFonts w:ascii="Calibri" w:eastAsia="Calibri" w:hAnsi="Calibri" w:cs="Calibri"/>
        </w:rPr>
        <w:t>gu to reik</w:t>
      </w:r>
      <w:r w:rsidR="05108318" w:rsidRPr="477CCA6E">
        <w:rPr>
          <w:rFonts w:ascii="Calibri" w:eastAsia="Calibri" w:hAnsi="Calibri" w:cs="Calibri"/>
        </w:rPr>
        <w:t xml:space="preserve">ės </w:t>
      </w:r>
      <w:r w:rsidR="006A3425" w:rsidRPr="477CCA6E">
        <w:rPr>
          <w:rFonts w:ascii="Calibri" w:eastAsia="Calibri" w:hAnsi="Calibri" w:cs="Calibri"/>
        </w:rPr>
        <w:t xml:space="preserve">). Papildomos analizės (arba apimties išplėtimo) temos bus aptartos reguliariuose </w:t>
      </w:r>
      <w:r w:rsidR="002866CC">
        <w:rPr>
          <w:rFonts w:ascii="Calibri" w:eastAsia="Calibri" w:hAnsi="Calibri" w:cs="Calibri"/>
        </w:rPr>
        <w:t>ORO NAVIGACIJOS ir Ti</w:t>
      </w:r>
      <w:r w:rsidR="00765BF5">
        <w:rPr>
          <w:rFonts w:ascii="Calibri" w:eastAsia="Calibri" w:hAnsi="Calibri" w:cs="Calibri"/>
        </w:rPr>
        <w:t>e</w:t>
      </w:r>
      <w:r w:rsidR="002866CC">
        <w:rPr>
          <w:rFonts w:ascii="Calibri" w:eastAsia="Calibri" w:hAnsi="Calibri" w:cs="Calibri"/>
        </w:rPr>
        <w:t xml:space="preserve">kėjo </w:t>
      </w:r>
      <w:r w:rsidR="006A3425" w:rsidRPr="477CCA6E">
        <w:rPr>
          <w:rFonts w:ascii="Calibri" w:eastAsia="Calibri" w:hAnsi="Calibri" w:cs="Calibri"/>
        </w:rPr>
        <w:t xml:space="preserve">susitikimuose, įskaitant reikalingų valandų skaičių ir abiem šalims priimtiną terminą. </w:t>
      </w:r>
    </w:p>
    <w:p w14:paraId="2B968EDB" w14:textId="3276B13F" w:rsidR="55F4DA7B" w:rsidRPr="00667873" w:rsidRDefault="707506DF" w:rsidP="00FF2963">
      <w:pPr>
        <w:spacing w:after="0" w:line="360" w:lineRule="auto"/>
        <w:rPr>
          <w:b/>
          <w:bCs/>
        </w:rPr>
      </w:pPr>
      <w:r w:rsidRPr="477CCA6E">
        <w:rPr>
          <w:b/>
          <w:bCs/>
        </w:rPr>
        <w:t xml:space="preserve">1. </w:t>
      </w:r>
      <w:r w:rsidR="352EDAAE" w:rsidRPr="477CCA6E">
        <w:rPr>
          <w:b/>
          <w:bCs/>
        </w:rPr>
        <w:t>Perkamoms papildomoms konsultacijų paslaugoms</w:t>
      </w:r>
      <w:r w:rsidR="3C2342B1" w:rsidRPr="477CCA6E">
        <w:rPr>
          <w:b/>
          <w:bCs/>
        </w:rPr>
        <w:t xml:space="preserve"> </w:t>
      </w:r>
      <w:r w:rsidR="322E8D47" w:rsidRPr="477CCA6E">
        <w:rPr>
          <w:b/>
          <w:bCs/>
        </w:rPr>
        <w:t>t</w:t>
      </w:r>
      <w:r w:rsidR="00DB7BE3" w:rsidRPr="477CCA6E">
        <w:rPr>
          <w:b/>
          <w:bCs/>
        </w:rPr>
        <w:t>aikomi šie reikalav</w:t>
      </w:r>
      <w:r w:rsidR="43EC4E33" w:rsidRPr="477CCA6E">
        <w:rPr>
          <w:b/>
          <w:bCs/>
        </w:rPr>
        <w:t>imai</w:t>
      </w:r>
      <w:r w:rsidR="00DB7BE3" w:rsidRPr="477CCA6E">
        <w:rPr>
          <w:b/>
          <w:bCs/>
        </w:rPr>
        <w:t>:</w:t>
      </w:r>
    </w:p>
    <w:p w14:paraId="4362DFFD" w14:textId="703AA3DA" w:rsidR="55F4DA7B" w:rsidRPr="00667873" w:rsidRDefault="2D8B8637" w:rsidP="00FF2963">
      <w:pPr>
        <w:pStyle w:val="ListParagraph"/>
        <w:spacing w:after="0" w:line="360" w:lineRule="auto"/>
        <w:ind w:left="0"/>
        <w:jc w:val="both"/>
        <w:rPr>
          <w:rFonts w:ascii="Calibri" w:eastAsia="Calibri" w:hAnsi="Calibri" w:cs="Calibri"/>
        </w:rPr>
      </w:pPr>
      <w:r w:rsidRPr="477CCA6E">
        <w:rPr>
          <w:rFonts w:ascii="Calibri" w:eastAsia="Calibri" w:hAnsi="Calibri" w:cs="Calibri"/>
        </w:rPr>
        <w:lastRenderedPageBreak/>
        <w:t xml:space="preserve">1.1. </w:t>
      </w:r>
      <w:r w:rsidR="00DB7BE3" w:rsidRPr="477CCA6E">
        <w:rPr>
          <w:rFonts w:ascii="Calibri" w:eastAsia="Calibri" w:hAnsi="Calibri" w:cs="Calibri"/>
        </w:rPr>
        <w:t xml:space="preserve">Papildomos konsultavimo paslaugos bus užsakomos ir teikiamos tik pagal </w:t>
      </w:r>
      <w:r w:rsidR="002866CC" w:rsidRPr="477CCA6E">
        <w:rPr>
          <w:rFonts w:ascii="Calibri" w:eastAsia="Calibri" w:hAnsi="Calibri" w:cs="Calibri"/>
        </w:rPr>
        <w:t>ORO NAVIGACIJOS</w:t>
      </w:r>
      <w:r w:rsidR="00DB7BE3" w:rsidRPr="477CCA6E">
        <w:rPr>
          <w:rFonts w:ascii="Calibri" w:eastAsia="Calibri" w:hAnsi="Calibri" w:cs="Calibri"/>
        </w:rPr>
        <w:t xml:space="preserve"> poreik</w:t>
      </w:r>
      <w:r w:rsidR="006A3425" w:rsidRPr="477CCA6E">
        <w:rPr>
          <w:rFonts w:ascii="Calibri" w:eastAsia="Calibri" w:hAnsi="Calibri" w:cs="Calibri"/>
        </w:rPr>
        <w:t>į</w:t>
      </w:r>
      <w:r w:rsidR="00DB7BE3" w:rsidRPr="477CCA6E">
        <w:rPr>
          <w:rFonts w:ascii="Calibri" w:eastAsia="Calibri" w:hAnsi="Calibri" w:cs="Calibri"/>
        </w:rPr>
        <w:t xml:space="preserve"> </w:t>
      </w:r>
      <w:r w:rsidR="006A3425" w:rsidRPr="477CCA6E">
        <w:rPr>
          <w:rFonts w:ascii="Calibri" w:eastAsia="Calibri" w:hAnsi="Calibri" w:cs="Calibri"/>
        </w:rPr>
        <w:t>S</w:t>
      </w:r>
      <w:r w:rsidR="00DB7BE3" w:rsidRPr="477CCA6E">
        <w:rPr>
          <w:rFonts w:ascii="Calibri" w:eastAsia="Calibri" w:hAnsi="Calibri" w:cs="Calibri"/>
        </w:rPr>
        <w:t>utarties galiojimo laikotarpiu (įskaitant visus pratęsimus, jei</w:t>
      </w:r>
      <w:r w:rsidR="006A3425" w:rsidRPr="477CCA6E">
        <w:rPr>
          <w:rFonts w:ascii="Calibri" w:eastAsia="Calibri" w:hAnsi="Calibri" w:cs="Calibri"/>
        </w:rPr>
        <w:t>gu</w:t>
      </w:r>
      <w:r w:rsidR="00DB7BE3" w:rsidRPr="477CCA6E">
        <w:rPr>
          <w:rFonts w:ascii="Calibri" w:eastAsia="Calibri" w:hAnsi="Calibri" w:cs="Calibri"/>
        </w:rPr>
        <w:t xml:space="preserve"> taikoma). </w:t>
      </w:r>
      <w:r w:rsidR="002866CC" w:rsidRPr="477CCA6E">
        <w:rPr>
          <w:rFonts w:ascii="Calibri" w:eastAsia="Calibri" w:hAnsi="Calibri" w:cs="Calibri"/>
        </w:rPr>
        <w:t>ORO NAVIGACIJA</w:t>
      </w:r>
      <w:r w:rsidR="006A3425" w:rsidRPr="477CCA6E">
        <w:rPr>
          <w:rFonts w:ascii="Calibri" w:eastAsia="Calibri" w:hAnsi="Calibri" w:cs="Calibri"/>
        </w:rPr>
        <w:t xml:space="preserve"> mokės tik už faktiškai suteiktas papildomas paslaugas. Šios paslaugos ir turi neviršyti Sutartyje nurodytos maksimalios vertės (eurais, neįskaičiuojant PVM). </w:t>
      </w:r>
    </w:p>
    <w:p w14:paraId="1C8499BD" w14:textId="5636DD05" w:rsidR="0FD1AD4A" w:rsidRPr="00667873" w:rsidRDefault="116D1986" w:rsidP="13946780">
      <w:pPr>
        <w:pStyle w:val="ListParagraph"/>
        <w:spacing w:after="0" w:line="360" w:lineRule="auto"/>
        <w:ind w:left="0"/>
        <w:jc w:val="both"/>
        <w:rPr>
          <w:rFonts w:ascii="Calibri" w:eastAsia="Calibri" w:hAnsi="Calibri" w:cs="Calibri"/>
        </w:rPr>
      </w:pPr>
      <w:r w:rsidRPr="477CCA6E">
        <w:rPr>
          <w:rFonts w:ascii="Calibri" w:eastAsia="Calibri" w:hAnsi="Calibri" w:cs="Calibri"/>
        </w:rPr>
        <w:t xml:space="preserve">1.2. </w:t>
      </w:r>
      <w:r w:rsidR="002866CC" w:rsidRPr="477CCA6E">
        <w:rPr>
          <w:rFonts w:ascii="Calibri" w:eastAsia="Calibri" w:hAnsi="Calibri" w:cs="Calibri"/>
        </w:rPr>
        <w:t>ORO NAVIGACIJA</w:t>
      </w:r>
      <w:r w:rsidR="00DB7BE3" w:rsidRPr="477CCA6E">
        <w:rPr>
          <w:rFonts w:ascii="Calibri" w:eastAsia="Calibri" w:hAnsi="Calibri" w:cs="Calibri"/>
        </w:rPr>
        <w:t xml:space="preserve"> užsakys konsultacijų valandas pagal poreikį, nurodydama kiekvienos užduoties apimtį, rezultatus ir terminus. </w:t>
      </w:r>
      <w:r w:rsidR="00A54CC8">
        <w:rPr>
          <w:rFonts w:ascii="Calibri" w:eastAsia="Calibri" w:hAnsi="Calibri" w:cs="Calibri"/>
        </w:rPr>
        <w:t xml:space="preserve">Papildomos </w:t>
      </w:r>
      <w:r w:rsidR="00DB7BE3" w:rsidRPr="477CCA6E">
        <w:rPr>
          <w:rFonts w:ascii="Calibri" w:eastAsia="Calibri" w:hAnsi="Calibri" w:cs="Calibri"/>
        </w:rPr>
        <w:t xml:space="preserve">Konsultacijų </w:t>
      </w:r>
      <w:r w:rsidR="00CB2DFC">
        <w:rPr>
          <w:rFonts w:ascii="Calibri" w:eastAsia="Calibri" w:hAnsi="Calibri" w:cs="Calibri"/>
        </w:rPr>
        <w:t>paslaugos</w:t>
      </w:r>
      <w:r w:rsidR="00DB7BE3" w:rsidRPr="477CCA6E">
        <w:rPr>
          <w:rFonts w:ascii="Calibri" w:eastAsia="Calibri" w:hAnsi="Calibri" w:cs="Calibri"/>
        </w:rPr>
        <w:t xml:space="preserve"> bus</w:t>
      </w:r>
      <w:r w:rsidR="00CB2DFC">
        <w:rPr>
          <w:rFonts w:ascii="Calibri" w:eastAsia="Calibri" w:hAnsi="Calibri" w:cs="Calibri"/>
        </w:rPr>
        <w:t xml:space="preserve"> užsakomos</w:t>
      </w:r>
      <w:r w:rsidR="00DB7BE3" w:rsidRPr="477CCA6E">
        <w:rPr>
          <w:rFonts w:ascii="Calibri" w:eastAsia="Calibri" w:hAnsi="Calibri" w:cs="Calibri"/>
        </w:rPr>
        <w:t xml:space="preserve">  raštu (pavyzdžiui, el. paštu), abiem šalims susitarus dėl kiekvienos užduoties sąlygų ir apimties. </w:t>
      </w:r>
    </w:p>
    <w:p w14:paraId="36227735" w14:textId="7E8FC376" w:rsidR="0FD1AD4A" w:rsidRPr="00667873" w:rsidRDefault="0E8AA97E" w:rsidP="13946780">
      <w:pPr>
        <w:pStyle w:val="ListParagraph"/>
        <w:spacing w:after="0" w:line="360" w:lineRule="auto"/>
        <w:ind w:left="0"/>
        <w:jc w:val="both"/>
        <w:rPr>
          <w:rFonts w:ascii="Calibri" w:eastAsia="Calibri" w:hAnsi="Calibri" w:cs="Calibri"/>
        </w:rPr>
      </w:pPr>
      <w:r w:rsidRPr="477CCA6E">
        <w:rPr>
          <w:rFonts w:ascii="Calibri" w:eastAsia="Calibri" w:hAnsi="Calibri" w:cs="Calibri"/>
        </w:rPr>
        <w:t xml:space="preserve">1.3. </w:t>
      </w:r>
      <w:r w:rsidR="00334BEA" w:rsidRPr="477CCA6E">
        <w:rPr>
          <w:rFonts w:ascii="Calibri" w:eastAsia="Calibri" w:hAnsi="Calibri" w:cs="Calibri"/>
        </w:rPr>
        <w:t xml:space="preserve">Tiekėjas turi patvirtinti kiekvieno užsakymo priėmimą ir suteikti prašomas paslaugas per sutartą laikotarpį. </w:t>
      </w:r>
    </w:p>
    <w:p w14:paraId="65F8B8C1" w14:textId="4C6AA326" w:rsidR="00086E2F" w:rsidRPr="00667873" w:rsidRDefault="00F0040B" w:rsidP="477CCA6E">
      <w:pPr>
        <w:pStyle w:val="Heading2"/>
        <w:spacing w:before="160"/>
        <w:jc w:val="center"/>
        <w:rPr>
          <w:lang w:val="lt-LT"/>
        </w:rPr>
      </w:pPr>
      <w:r>
        <w:rPr>
          <w:lang w:val="lt-LT"/>
        </w:rPr>
        <w:t>IV</w:t>
      </w:r>
      <w:r w:rsidR="00C93623">
        <w:rPr>
          <w:lang w:val="lt-LT"/>
        </w:rPr>
        <w:t>.</w:t>
      </w:r>
      <w:r w:rsidR="00C91D7A" w:rsidRPr="477CCA6E">
        <w:rPr>
          <w:lang w:val="lt-LT"/>
        </w:rPr>
        <w:t xml:space="preserve"> </w:t>
      </w:r>
      <w:r w:rsidR="006323BF" w:rsidRPr="477CCA6E">
        <w:rPr>
          <w:lang w:val="lt-LT"/>
        </w:rPr>
        <w:t>Paslaugų teikimo sąlygos</w:t>
      </w:r>
    </w:p>
    <w:p w14:paraId="5C2985B5" w14:textId="11C9FC0F" w:rsidR="00A226DC" w:rsidRPr="00667873" w:rsidRDefault="44F22A76" w:rsidP="13946780">
      <w:pPr>
        <w:pStyle w:val="ListParagraph"/>
        <w:tabs>
          <w:tab w:val="left" w:pos="426"/>
        </w:tabs>
        <w:spacing w:after="0" w:line="360" w:lineRule="auto"/>
        <w:ind w:left="0"/>
        <w:jc w:val="both"/>
        <w:textAlignment w:val="baseline"/>
        <w:rPr>
          <w:rFonts w:ascii="Calibri" w:eastAsia="Calibri" w:hAnsi="Calibri" w:cs="Calibri"/>
          <w:lang w:eastAsia="lt-LT"/>
        </w:rPr>
      </w:pPr>
      <w:r w:rsidRPr="00667873">
        <w:rPr>
          <w:rFonts w:eastAsiaTheme="minorEastAsia"/>
        </w:rPr>
        <w:t xml:space="preserve">1. </w:t>
      </w:r>
      <w:r w:rsidR="006323BF" w:rsidRPr="00667873">
        <w:rPr>
          <w:rFonts w:eastAsiaTheme="minorEastAsia"/>
        </w:rPr>
        <w:t xml:space="preserve">Tiekėjas turi teikti konsultavimo paslaugas </w:t>
      </w:r>
      <w:r w:rsidR="00472EAC" w:rsidRPr="00667873">
        <w:rPr>
          <w:rFonts w:eastAsiaTheme="minorEastAsia"/>
        </w:rPr>
        <w:t>vadovaudamasis</w:t>
      </w:r>
      <w:r w:rsidR="006323BF" w:rsidRPr="00667873">
        <w:rPr>
          <w:rFonts w:eastAsiaTheme="minorEastAsia"/>
        </w:rPr>
        <w:t xml:space="preserve"> Sutartyje nustatyt</w:t>
      </w:r>
      <w:r w:rsidR="00472EAC" w:rsidRPr="00667873">
        <w:rPr>
          <w:rFonts w:eastAsiaTheme="minorEastAsia"/>
        </w:rPr>
        <w:t>omis</w:t>
      </w:r>
      <w:r w:rsidR="006323BF" w:rsidRPr="00667873">
        <w:rPr>
          <w:rFonts w:eastAsiaTheme="minorEastAsia"/>
        </w:rPr>
        <w:t xml:space="preserve"> sąlyg</w:t>
      </w:r>
      <w:r w:rsidR="00472EAC" w:rsidRPr="00667873">
        <w:rPr>
          <w:rFonts w:eastAsiaTheme="minorEastAsia"/>
        </w:rPr>
        <w:t>omis</w:t>
      </w:r>
      <w:r w:rsidR="006323BF" w:rsidRPr="00667873">
        <w:rPr>
          <w:rFonts w:eastAsiaTheme="minorEastAsia"/>
        </w:rPr>
        <w:t xml:space="preserve"> ir termin</w:t>
      </w:r>
      <w:r w:rsidR="00472EAC" w:rsidRPr="00667873">
        <w:rPr>
          <w:rFonts w:eastAsiaTheme="minorEastAsia"/>
        </w:rPr>
        <w:t>ais</w:t>
      </w:r>
      <w:r w:rsidR="006323BF" w:rsidRPr="00667873">
        <w:rPr>
          <w:rFonts w:eastAsiaTheme="minorEastAsia"/>
        </w:rPr>
        <w:t xml:space="preserve">, laikydamasis taikomų tarptautinių ir nacionalinių norminių aktų reikalavimų bei </w:t>
      </w:r>
      <w:r w:rsidR="00472EAC" w:rsidRPr="00667873">
        <w:rPr>
          <w:rFonts w:eastAsiaTheme="minorEastAsia"/>
        </w:rPr>
        <w:t xml:space="preserve">gerosios šios srities </w:t>
      </w:r>
      <w:r w:rsidR="006323BF" w:rsidRPr="00667873">
        <w:rPr>
          <w:rFonts w:eastAsiaTheme="minorEastAsia"/>
        </w:rPr>
        <w:t xml:space="preserve">praktikos. </w:t>
      </w:r>
    </w:p>
    <w:p w14:paraId="327D45AF" w14:textId="4443C3B7" w:rsidR="00A226DC" w:rsidRPr="00667873" w:rsidRDefault="54F6095D" w:rsidP="13946780">
      <w:pPr>
        <w:pStyle w:val="ListParagraph"/>
        <w:tabs>
          <w:tab w:val="left" w:pos="426"/>
        </w:tabs>
        <w:spacing w:after="0" w:line="360" w:lineRule="auto"/>
        <w:ind w:left="0"/>
        <w:jc w:val="both"/>
        <w:textAlignment w:val="baseline"/>
        <w:rPr>
          <w:rFonts w:ascii="Calibri" w:eastAsia="Calibri" w:hAnsi="Calibri" w:cs="Calibri"/>
          <w:lang w:eastAsia="lt-LT"/>
        </w:rPr>
      </w:pPr>
      <w:r w:rsidRPr="00667873">
        <w:rPr>
          <w:rFonts w:eastAsia="Calibri"/>
        </w:rPr>
        <w:t xml:space="preserve">2. </w:t>
      </w:r>
      <w:r w:rsidR="00472EAC" w:rsidRPr="00667873">
        <w:rPr>
          <w:rFonts w:eastAsia="Calibri"/>
        </w:rPr>
        <w:t>Konsultavimo paslaugos turi būti teikiamos tinkam</w:t>
      </w:r>
      <w:r w:rsidR="00765BF5">
        <w:rPr>
          <w:rFonts w:eastAsia="Calibri"/>
        </w:rPr>
        <w:t>os</w:t>
      </w:r>
      <w:r w:rsidR="00472EAC" w:rsidRPr="00667873">
        <w:rPr>
          <w:rFonts w:eastAsia="Calibri"/>
        </w:rPr>
        <w:t xml:space="preserve"> kvalifik</w:t>
      </w:r>
      <w:r w:rsidR="00765BF5">
        <w:rPr>
          <w:rFonts w:eastAsia="Calibri"/>
        </w:rPr>
        <w:t>acijos</w:t>
      </w:r>
      <w:r w:rsidR="00472EAC" w:rsidRPr="00667873">
        <w:rPr>
          <w:rFonts w:eastAsia="Calibri"/>
        </w:rPr>
        <w:t xml:space="preserve"> patyrusių darbuotojų rūpestingai, stropiai ir techniškai kompetentingai. </w:t>
      </w:r>
    </w:p>
    <w:p w14:paraId="23E634C5" w14:textId="0E7ADEC2" w:rsidR="00A226DC" w:rsidRPr="00667873" w:rsidRDefault="0FFBC01D" w:rsidP="243A1BEB">
      <w:pPr>
        <w:pStyle w:val="ListParagraph"/>
        <w:tabs>
          <w:tab w:val="left" w:pos="426"/>
        </w:tabs>
        <w:spacing w:after="0" w:line="360" w:lineRule="auto"/>
        <w:ind w:left="0"/>
        <w:jc w:val="both"/>
        <w:textAlignment w:val="baseline"/>
        <w:rPr>
          <w:rFonts w:ascii="Calibri" w:eastAsia="Calibri" w:hAnsi="Calibri" w:cs="Calibri"/>
          <w:lang w:eastAsia="lt-LT"/>
        </w:rPr>
      </w:pPr>
      <w:r>
        <w:t xml:space="preserve">3. </w:t>
      </w:r>
      <w:r w:rsidR="00BA4818">
        <w:t xml:space="preserve">Visi su konsultacijomis susiję dokumentai ir rezultatai turi būti pateikti </w:t>
      </w:r>
      <w:r w:rsidR="0096687A">
        <w:t xml:space="preserve">lietuvių arba </w:t>
      </w:r>
      <w:r w:rsidR="00BA4818">
        <w:t xml:space="preserve">anglų kalba elektroniniu formatu. Išimtys taikomos </w:t>
      </w:r>
      <w:r w:rsidR="00765BF5">
        <w:t>ORO NAVIGACIJOS</w:t>
      </w:r>
      <w:r w:rsidR="00BA4818">
        <w:t xml:space="preserve"> veiklos dokumentams, kurie, jei Tiekėjas to reikalauja konsultacijoms įgyvendinti, </w:t>
      </w:r>
      <w:r w:rsidR="606E460D">
        <w:t>bus</w:t>
      </w:r>
      <w:r w:rsidR="00BA4818">
        <w:t xml:space="preserve"> pateikti lietuvių kalba. </w:t>
      </w:r>
      <w:r w:rsidR="00F87627">
        <w:t xml:space="preserve">Tiekėjas turi savarankiškai surinkti visus duomenis, reikalingus </w:t>
      </w:r>
      <w:r w:rsidR="00765BF5">
        <w:t>šioje t</w:t>
      </w:r>
      <w:r w:rsidR="00F87627">
        <w:t>echninėje specifikacijoje nurodytoms užduotims atlikti, įskaitant duomenis</w:t>
      </w:r>
      <w:r w:rsidR="00765BF5">
        <w:t>,</w:t>
      </w:r>
      <w:r w:rsidR="00F87627">
        <w:t xml:space="preserve"> gautus iš trečiųjų šalių, kai tai būtina. </w:t>
      </w:r>
      <w:r w:rsidR="00765BF5">
        <w:t>ORO NAVIGACIJA</w:t>
      </w:r>
      <w:r w:rsidR="00F87627">
        <w:t xml:space="preserve"> </w:t>
      </w:r>
      <w:r w:rsidR="79BB3CE6">
        <w:t>tarpininkaus</w:t>
      </w:r>
      <w:r w:rsidR="00F87627">
        <w:t xml:space="preserve"> tik tais atvejais, kai trečiosios šalys aiškiai atsisako raštu pateikti prašomus duomenis. </w:t>
      </w:r>
      <w:r w:rsidR="4AC7065D" w:rsidRPr="5CE7B36D">
        <w:rPr>
          <w:rFonts w:ascii="Calibri" w:eastAsia="Calibri" w:hAnsi="Calibri" w:cs="Calibri"/>
        </w:rPr>
        <w:t xml:space="preserve">Esant poreikiui </w:t>
      </w:r>
      <w:r w:rsidR="00BA4818" w:rsidRPr="5CE7B36D">
        <w:rPr>
          <w:rFonts w:ascii="Calibri" w:eastAsia="Calibri" w:hAnsi="Calibri" w:cs="Calibri"/>
        </w:rPr>
        <w:t xml:space="preserve">Tiekėjui </w:t>
      </w:r>
      <w:r w:rsidR="586EE24C" w:rsidRPr="5CE7B36D">
        <w:rPr>
          <w:rFonts w:ascii="Calibri" w:eastAsia="Calibri" w:hAnsi="Calibri" w:cs="Calibri"/>
        </w:rPr>
        <w:t>bus</w:t>
      </w:r>
      <w:r w:rsidR="00BA4818" w:rsidRPr="5CE7B36D">
        <w:rPr>
          <w:rFonts w:ascii="Calibri" w:eastAsia="Calibri" w:hAnsi="Calibri" w:cs="Calibri"/>
        </w:rPr>
        <w:t xml:space="preserve"> suteikiama galimybė susipažinti su </w:t>
      </w:r>
      <w:r w:rsidR="00765BF5" w:rsidRPr="5CE7B36D">
        <w:rPr>
          <w:rFonts w:ascii="Calibri" w:eastAsia="Calibri" w:hAnsi="Calibri" w:cs="Calibri"/>
        </w:rPr>
        <w:t>ORO NAVIGACIJOS</w:t>
      </w:r>
      <w:r w:rsidR="00BA4818" w:rsidRPr="5CE7B36D">
        <w:rPr>
          <w:rFonts w:ascii="Calibri" w:eastAsia="Calibri" w:hAnsi="Calibri" w:cs="Calibri"/>
        </w:rPr>
        <w:t xml:space="preserve"> veikla, dokumentais, apsilankyti skrydžių valdymo centruose, išsiaiškinti susijusius klausimus. </w:t>
      </w:r>
    </w:p>
    <w:p w14:paraId="2E53343F" w14:textId="68CF349B" w:rsidR="06A295E8" w:rsidRPr="00667873" w:rsidRDefault="7C8C9DB2" w:rsidP="6D90C6F0">
      <w:pPr>
        <w:pStyle w:val="ListParagraph"/>
        <w:tabs>
          <w:tab w:val="left" w:pos="426"/>
        </w:tabs>
        <w:spacing w:after="0" w:line="360" w:lineRule="auto"/>
        <w:ind w:left="0"/>
        <w:jc w:val="both"/>
      </w:pPr>
      <w:r>
        <w:t xml:space="preserve">4. </w:t>
      </w:r>
      <w:r w:rsidR="00765BF5">
        <w:t xml:space="preserve">Tiekėjas </w:t>
      </w:r>
      <w:r w:rsidR="1C2029ED">
        <w:t xml:space="preserve">turi užtikrinti tinkamą komunikaciją ir prieinamumą internetiniams arba </w:t>
      </w:r>
      <w:r w:rsidR="7811ED69">
        <w:t xml:space="preserve">tiesioginiams </w:t>
      </w:r>
      <w:r w:rsidR="1C2029ED">
        <w:t xml:space="preserve">susitikimams, </w:t>
      </w:r>
      <w:r w:rsidR="30436092">
        <w:t xml:space="preserve">rezultatų pristatymams </w:t>
      </w:r>
      <w:r w:rsidR="1C2029ED">
        <w:t xml:space="preserve">ir seminarams, kaip reikalauja </w:t>
      </w:r>
      <w:r w:rsidR="00765BF5">
        <w:t>ORO NAVIGACIJA</w:t>
      </w:r>
      <w:r w:rsidR="1C2029ED">
        <w:t xml:space="preserve">. </w:t>
      </w:r>
    </w:p>
    <w:p w14:paraId="572CACF5" w14:textId="53E7440E" w:rsidR="00CA47A2" w:rsidRDefault="389D242B" w:rsidP="243A1BEB">
      <w:pPr>
        <w:pStyle w:val="ListParagraph"/>
        <w:tabs>
          <w:tab w:val="left" w:pos="426"/>
        </w:tabs>
        <w:spacing w:after="0" w:line="360" w:lineRule="auto"/>
        <w:ind w:left="0"/>
        <w:jc w:val="both"/>
        <w:textAlignment w:val="baseline"/>
        <w:rPr>
          <w:rFonts w:ascii="Calibri" w:eastAsia="Calibri" w:hAnsi="Calibri" w:cs="Calibri"/>
        </w:rPr>
      </w:pPr>
      <w:r w:rsidRPr="5CE7B36D">
        <w:rPr>
          <w:rFonts w:ascii="Calibri" w:eastAsia="Calibri" w:hAnsi="Calibri" w:cs="Calibri"/>
        </w:rPr>
        <w:t xml:space="preserve">5. </w:t>
      </w:r>
      <w:r w:rsidR="00765BF5" w:rsidRPr="5CE7B36D">
        <w:rPr>
          <w:rFonts w:ascii="Calibri" w:eastAsia="Calibri" w:hAnsi="Calibri" w:cs="Calibri"/>
        </w:rPr>
        <w:t>Tiekėjas</w:t>
      </w:r>
      <w:r w:rsidR="6EBCE127" w:rsidRPr="5CE7B36D">
        <w:rPr>
          <w:rFonts w:ascii="Calibri" w:eastAsia="Calibri" w:hAnsi="Calibri" w:cs="Calibri"/>
        </w:rPr>
        <w:t xml:space="preserve"> </w:t>
      </w:r>
      <w:r w:rsidR="13E0386F" w:rsidRPr="5CE7B36D">
        <w:rPr>
          <w:rFonts w:ascii="Calibri" w:eastAsia="Calibri" w:hAnsi="Calibri" w:cs="Calibri"/>
        </w:rPr>
        <w:t xml:space="preserve">turi teikti </w:t>
      </w:r>
      <w:r w:rsidR="00765BF5" w:rsidRPr="5CE7B36D">
        <w:rPr>
          <w:rFonts w:ascii="Calibri" w:eastAsia="Calibri" w:hAnsi="Calibri" w:cs="Calibri"/>
        </w:rPr>
        <w:t>ORO NAVIGACIJAI</w:t>
      </w:r>
      <w:r w:rsidR="13E0386F" w:rsidRPr="5CE7B36D">
        <w:rPr>
          <w:rFonts w:ascii="Calibri" w:eastAsia="Calibri" w:hAnsi="Calibri" w:cs="Calibri"/>
        </w:rPr>
        <w:t xml:space="preserve"> ataskaitas apie </w:t>
      </w:r>
      <w:r w:rsidR="406CB4B8" w:rsidRPr="5CE7B36D">
        <w:rPr>
          <w:rFonts w:ascii="Calibri" w:eastAsia="Calibri" w:hAnsi="Calibri" w:cs="Calibri"/>
        </w:rPr>
        <w:t>šių paslaugų teikimo</w:t>
      </w:r>
      <w:r w:rsidR="13E0386F" w:rsidRPr="5CE7B36D">
        <w:rPr>
          <w:rFonts w:ascii="Calibri" w:eastAsia="Calibri" w:hAnsi="Calibri" w:cs="Calibri"/>
        </w:rPr>
        <w:t xml:space="preserve"> eigą. Reguliarūs susitikimai apie progresą turi būti rengiami internetu bent kartą per mėnesį ir </w:t>
      </w:r>
      <w:r w:rsidR="6230E466" w:rsidRPr="5CE7B36D">
        <w:rPr>
          <w:rFonts w:ascii="Calibri" w:eastAsia="Calibri" w:hAnsi="Calibri" w:cs="Calibri"/>
        </w:rPr>
        <w:t>gyvai</w:t>
      </w:r>
      <w:r w:rsidR="13E0386F" w:rsidRPr="5CE7B36D">
        <w:rPr>
          <w:rFonts w:ascii="Calibri" w:eastAsia="Calibri" w:hAnsi="Calibri" w:cs="Calibri"/>
        </w:rPr>
        <w:t xml:space="preserve">, užbaigus kiekvieną </w:t>
      </w:r>
      <w:r w:rsidR="009A2FDA" w:rsidRPr="5CE7B36D">
        <w:rPr>
          <w:rFonts w:ascii="Calibri" w:eastAsia="Calibri" w:hAnsi="Calibri" w:cs="Calibri"/>
        </w:rPr>
        <w:t>D</w:t>
      </w:r>
      <w:r w:rsidR="13E0386F" w:rsidRPr="5CE7B36D">
        <w:rPr>
          <w:rFonts w:ascii="Calibri" w:eastAsia="Calibri" w:hAnsi="Calibri" w:cs="Calibri"/>
        </w:rPr>
        <w:t xml:space="preserve">P, jei nesusitarta kitaip, visą Sutarties įgyvendinimo laikotarpį, juose turi dalyvauti </w:t>
      </w:r>
      <w:r w:rsidR="00847032" w:rsidRPr="5CE7B36D">
        <w:rPr>
          <w:rFonts w:ascii="Calibri" w:eastAsia="Calibri" w:hAnsi="Calibri" w:cs="Calibri"/>
        </w:rPr>
        <w:t>ORO NAVIGACIJOS</w:t>
      </w:r>
      <w:r w:rsidR="13E0386F" w:rsidRPr="5CE7B36D">
        <w:rPr>
          <w:rFonts w:ascii="Calibri" w:eastAsia="Calibri" w:hAnsi="Calibri" w:cs="Calibri"/>
        </w:rPr>
        <w:t xml:space="preserve"> ir Tiekėjo ekspertai</w:t>
      </w:r>
      <w:r w:rsidR="006C304A">
        <w:rPr>
          <w:rFonts w:ascii="Calibri" w:eastAsia="Calibri" w:hAnsi="Calibri" w:cs="Calibri"/>
        </w:rPr>
        <w:t xml:space="preserve"> (</w:t>
      </w:r>
      <w:r w:rsidR="006C304A" w:rsidRPr="006C304A">
        <w:rPr>
          <w:rFonts w:ascii="Calibri" w:eastAsia="Calibri" w:hAnsi="Calibri" w:cs="Calibri"/>
        </w:rPr>
        <w:t>kurių patirtis buvo vertinama ekonominio naudingumo vertinimo metu arba atitinkami pagal pirkimo sutarties sąlygas pakeisti ekspertai</w:t>
      </w:r>
      <w:r w:rsidR="006C304A">
        <w:rPr>
          <w:rFonts w:ascii="Calibri" w:eastAsia="Calibri" w:hAnsi="Calibri" w:cs="Calibri"/>
        </w:rPr>
        <w:t>)</w:t>
      </w:r>
      <w:r w:rsidR="13E0386F" w:rsidRPr="5CE7B36D">
        <w:rPr>
          <w:rFonts w:ascii="Calibri" w:eastAsia="Calibri" w:hAnsi="Calibri" w:cs="Calibri"/>
        </w:rPr>
        <w:t xml:space="preserve">, kad pasikeistų reikiama informacija ir pristatytų </w:t>
      </w:r>
      <w:r w:rsidR="003216CA" w:rsidRPr="5CE7B36D">
        <w:rPr>
          <w:rFonts w:ascii="Calibri" w:eastAsia="Calibri" w:hAnsi="Calibri" w:cs="Calibri"/>
        </w:rPr>
        <w:t xml:space="preserve">paslaugų teikimo </w:t>
      </w:r>
      <w:r w:rsidR="13E0386F" w:rsidRPr="5CE7B36D">
        <w:rPr>
          <w:rFonts w:ascii="Calibri" w:eastAsia="Calibri" w:hAnsi="Calibri" w:cs="Calibri"/>
        </w:rPr>
        <w:t>eigą.</w:t>
      </w:r>
      <w:r w:rsidR="5B8FAC45" w:rsidRPr="5CE7B36D">
        <w:rPr>
          <w:rFonts w:ascii="Calibri" w:eastAsia="Calibri" w:hAnsi="Calibri" w:cs="Calibri"/>
        </w:rPr>
        <w:t xml:space="preserve"> Susitikimų metu Tiekėjas </w:t>
      </w:r>
      <w:r w:rsidR="18F2AAFC" w:rsidRPr="5CE7B36D">
        <w:rPr>
          <w:rFonts w:ascii="Calibri" w:eastAsia="Calibri" w:hAnsi="Calibri" w:cs="Calibri"/>
        </w:rPr>
        <w:t xml:space="preserve">pateikia </w:t>
      </w:r>
      <w:r w:rsidR="5A8A2E6D" w:rsidRPr="5CE7B36D">
        <w:rPr>
          <w:rFonts w:ascii="Calibri" w:eastAsia="Calibri" w:hAnsi="Calibri" w:cs="Calibri"/>
        </w:rPr>
        <w:t>atitinkamame darbo pakete numatytų rezultatų</w:t>
      </w:r>
      <w:r w:rsidR="18F2AAFC" w:rsidRPr="5CE7B36D">
        <w:rPr>
          <w:rFonts w:ascii="Calibri" w:eastAsia="Calibri" w:hAnsi="Calibri" w:cs="Calibri"/>
        </w:rPr>
        <w:t xml:space="preserve"> juodraščius</w:t>
      </w:r>
      <w:r w:rsidR="45BE9D05" w:rsidRPr="5CE7B36D">
        <w:rPr>
          <w:rFonts w:ascii="Calibri" w:eastAsia="Calibri" w:hAnsi="Calibri" w:cs="Calibri"/>
        </w:rPr>
        <w:t xml:space="preserve"> </w:t>
      </w:r>
      <w:r w:rsidR="003216CA" w:rsidRPr="5CE7B36D">
        <w:rPr>
          <w:rFonts w:ascii="Calibri" w:eastAsia="Calibri" w:hAnsi="Calibri" w:cs="Calibri"/>
        </w:rPr>
        <w:t>ORO NAVIGACIJOS</w:t>
      </w:r>
      <w:r w:rsidR="455D0107" w:rsidRPr="5CE7B36D">
        <w:rPr>
          <w:rFonts w:ascii="Calibri" w:eastAsia="Calibri" w:hAnsi="Calibri" w:cs="Calibri"/>
        </w:rPr>
        <w:t xml:space="preserve"> įvertinimui</w:t>
      </w:r>
      <w:r w:rsidR="5219D359" w:rsidRPr="5CE7B36D">
        <w:rPr>
          <w:rFonts w:ascii="Calibri" w:eastAsia="Calibri" w:hAnsi="Calibri" w:cs="Calibri"/>
        </w:rPr>
        <w:t xml:space="preserve"> ir pritarimui.</w:t>
      </w:r>
    </w:p>
    <w:p w14:paraId="73574FC0" w14:textId="33849167" w:rsidR="00F74B59" w:rsidRPr="00667873" w:rsidRDefault="31C5D7BA" w:rsidP="243A1BEB">
      <w:pPr>
        <w:pStyle w:val="ListParagraph"/>
        <w:tabs>
          <w:tab w:val="left" w:pos="426"/>
        </w:tabs>
        <w:spacing w:after="0" w:line="360" w:lineRule="auto"/>
        <w:ind w:left="0"/>
        <w:jc w:val="both"/>
        <w:textAlignment w:val="baseline"/>
        <w:rPr>
          <w:rFonts w:ascii="Calibri" w:eastAsia="Calibri" w:hAnsi="Calibri" w:cs="Calibri"/>
          <w:lang w:eastAsia="lt-LT"/>
        </w:rPr>
      </w:pPr>
      <w:r>
        <w:t xml:space="preserve">6. </w:t>
      </w:r>
      <w:r w:rsidR="003216CA">
        <w:t>Šalys aptaria klausimus, susijusius su k</w:t>
      </w:r>
      <w:r w:rsidR="1C2029ED">
        <w:t>onsultavimo paslaug</w:t>
      </w:r>
      <w:r w:rsidR="003216CA">
        <w:t>omis</w:t>
      </w:r>
      <w:r w:rsidR="00CA47A2">
        <w:t xml:space="preserve"> </w:t>
      </w:r>
      <w:r w:rsidR="548BBE4B">
        <w:t>gyvai</w:t>
      </w:r>
      <w:r w:rsidR="1C2029ED">
        <w:t xml:space="preserve">, </w:t>
      </w:r>
      <w:r w:rsidR="003216CA">
        <w:t>ORO NAVIGACIJOS</w:t>
      </w:r>
      <w:r w:rsidR="1C2029ED">
        <w:t xml:space="preserve"> nustatytose </w:t>
      </w:r>
      <w:r w:rsidR="003216CA">
        <w:t>vietose</w:t>
      </w:r>
      <w:r w:rsidR="1C2029ED">
        <w:t xml:space="preserve"> arba nuotoliniu būdu, kaip susitaria Šalys. </w:t>
      </w:r>
      <w:r w:rsidR="00CA47A2">
        <w:t xml:space="preserve">Tais atvejais, kai </w:t>
      </w:r>
      <w:r w:rsidR="1C2029ED">
        <w:t>susitikima</w:t>
      </w:r>
      <w:r w:rsidR="00CA47A2">
        <w:t>i</w:t>
      </w:r>
      <w:r w:rsidR="1C2029ED">
        <w:t xml:space="preserve"> </w:t>
      </w:r>
      <w:r w:rsidR="00CA47A2">
        <w:t xml:space="preserve">gyvai </w:t>
      </w:r>
      <w:r w:rsidR="1C2029ED">
        <w:t xml:space="preserve">vyksta Tiekėjo patalpose, </w:t>
      </w:r>
      <w:r w:rsidR="003216CA">
        <w:t xml:space="preserve">ORO NAVIGACIJOS dalyvių </w:t>
      </w:r>
      <w:r w:rsidR="1C2029ED">
        <w:t xml:space="preserve">kelionės ir apgyvendinimo išlaidas padengia </w:t>
      </w:r>
      <w:r w:rsidR="003216CA">
        <w:t>ORO NAVIGACIJA</w:t>
      </w:r>
      <w:r w:rsidR="1C2029ED">
        <w:t xml:space="preserve">. </w:t>
      </w:r>
    </w:p>
    <w:p w14:paraId="30DFB743" w14:textId="08CE8308" w:rsidR="00086E2F" w:rsidRPr="00667873" w:rsidRDefault="00F0040B" w:rsidP="477CCA6E">
      <w:pPr>
        <w:pStyle w:val="Heading1"/>
        <w:numPr>
          <w:ilvl w:val="0"/>
          <w:numId w:val="0"/>
        </w:numPr>
        <w:spacing w:line="360" w:lineRule="auto"/>
        <w:rPr>
          <w:rFonts w:eastAsia="Calibri"/>
          <w:lang w:eastAsia="lt-LT"/>
        </w:rPr>
      </w:pPr>
      <w:r>
        <w:rPr>
          <w:rFonts w:eastAsia="Calibri"/>
        </w:rPr>
        <w:lastRenderedPageBreak/>
        <w:t>V</w:t>
      </w:r>
      <w:r w:rsidR="00C93623">
        <w:rPr>
          <w:rFonts w:eastAsia="Calibri"/>
        </w:rPr>
        <w:t>.</w:t>
      </w:r>
      <w:r w:rsidR="00C91D7A" w:rsidRPr="477CCA6E">
        <w:rPr>
          <w:rFonts w:eastAsia="Calibri"/>
        </w:rPr>
        <w:t xml:space="preserve"> </w:t>
      </w:r>
      <w:r w:rsidR="00233FBF" w:rsidRPr="477CCA6E">
        <w:rPr>
          <w:rFonts w:eastAsia="Calibri"/>
        </w:rPr>
        <w:t>Paslaugų teikimo terminas</w:t>
      </w:r>
      <w:r w:rsidR="006F467E" w:rsidRPr="477CCA6E">
        <w:rPr>
          <w:rFonts w:eastAsia="Calibri"/>
          <w:lang w:eastAsia="lt-LT"/>
        </w:rPr>
        <w:t xml:space="preserve"> </w:t>
      </w:r>
    </w:p>
    <w:p w14:paraId="4DED0409" w14:textId="77777777" w:rsidR="00DC24E3" w:rsidRDefault="51F6C17C" w:rsidP="477CCA6E">
      <w:pPr>
        <w:shd w:val="clear" w:color="auto" w:fill="FFFFFF" w:themeFill="background1"/>
        <w:spacing w:after="0" w:line="360" w:lineRule="auto"/>
        <w:rPr>
          <w:rFonts w:ascii="Calibri" w:eastAsia="Calibri" w:hAnsi="Calibri" w:cs="Calibri"/>
          <w:lang w:eastAsia="lt-LT"/>
        </w:rPr>
      </w:pPr>
      <w:r w:rsidRPr="3E1DBA0F">
        <w:rPr>
          <w:rFonts w:ascii="Calibri" w:eastAsia="Calibri" w:hAnsi="Calibri" w:cs="Calibri"/>
          <w:lang w:eastAsia="lt-LT"/>
        </w:rPr>
        <w:t>1.</w:t>
      </w:r>
      <w:r w:rsidR="10FA615D" w:rsidRPr="3E1DBA0F">
        <w:rPr>
          <w:rFonts w:ascii="Calibri" w:eastAsia="Calibri" w:hAnsi="Calibri" w:cs="Calibri"/>
          <w:lang w:eastAsia="lt-LT"/>
        </w:rPr>
        <w:t xml:space="preserve"> </w:t>
      </w:r>
      <w:r w:rsidR="27CBA15D" w:rsidRPr="3E1DBA0F">
        <w:rPr>
          <w:rFonts w:ascii="Segoe UI" w:eastAsia="Segoe UI" w:hAnsi="Segoe UI" w:cs="Segoe UI"/>
          <w:color w:val="242424"/>
          <w:sz w:val="21"/>
          <w:szCs w:val="21"/>
        </w:rPr>
        <w:t xml:space="preserve">Bendras konsultavimo paslaugų, susijusių su oro eismo paslaugų teikimo efektyvumo </w:t>
      </w:r>
      <w:proofErr w:type="spellStart"/>
      <w:r w:rsidR="27CBA15D" w:rsidRPr="3E1DBA0F">
        <w:rPr>
          <w:rFonts w:ascii="Segoe UI" w:eastAsia="Segoe UI" w:hAnsi="Segoe UI" w:cs="Segoe UI"/>
          <w:color w:val="242424"/>
          <w:sz w:val="21"/>
          <w:szCs w:val="21"/>
        </w:rPr>
        <w:t>vertininimu</w:t>
      </w:r>
      <w:proofErr w:type="spellEnd"/>
      <w:r w:rsidR="27CBA15D" w:rsidRPr="3E1DBA0F">
        <w:rPr>
          <w:rFonts w:ascii="Segoe UI" w:eastAsia="Segoe UI" w:hAnsi="Segoe UI" w:cs="Segoe UI"/>
          <w:color w:val="242424"/>
          <w:sz w:val="21"/>
          <w:szCs w:val="21"/>
        </w:rPr>
        <w:t xml:space="preserve"> ir optimizavimo galimybėmis, teikimo terminas- ne ilgiau kaip 18 mėnesių nuo Sutarties sudarymo dienos.</w:t>
      </w:r>
      <w:r w:rsidR="27CBA15D">
        <w:t xml:space="preserve"> 1.1.</w:t>
      </w:r>
      <w:r w:rsidR="00DC24E3">
        <w:t xml:space="preserve"> </w:t>
      </w:r>
      <w:r w:rsidR="002A7745" w:rsidRPr="3E1DBA0F">
        <w:rPr>
          <w:rFonts w:ascii="Calibri" w:eastAsia="Calibri" w:hAnsi="Calibri" w:cs="Calibri"/>
          <w:lang w:eastAsia="lt-LT"/>
        </w:rPr>
        <w:t xml:space="preserve">Kiekvieno </w:t>
      </w:r>
      <w:r w:rsidR="009A2FDA" w:rsidRPr="3E1DBA0F">
        <w:rPr>
          <w:rFonts w:ascii="Calibri" w:eastAsia="Calibri" w:hAnsi="Calibri" w:cs="Calibri"/>
          <w:lang w:eastAsia="lt-LT"/>
        </w:rPr>
        <w:t>D</w:t>
      </w:r>
      <w:r w:rsidR="002A7745" w:rsidRPr="3E1DBA0F">
        <w:rPr>
          <w:rFonts w:ascii="Calibri" w:eastAsia="Calibri" w:hAnsi="Calibri" w:cs="Calibri"/>
          <w:lang w:eastAsia="lt-LT"/>
        </w:rPr>
        <w:t xml:space="preserve">P atlikimo grafikas ir maksimalus </w:t>
      </w:r>
      <w:r w:rsidR="00CB2DFC" w:rsidRPr="3E1DBA0F">
        <w:rPr>
          <w:rFonts w:ascii="Calibri" w:eastAsia="Calibri" w:hAnsi="Calibri" w:cs="Calibri"/>
          <w:lang w:eastAsia="lt-LT"/>
        </w:rPr>
        <w:t>terminas</w:t>
      </w:r>
      <w:r w:rsidR="002A7745" w:rsidRPr="3E1DBA0F">
        <w:rPr>
          <w:rFonts w:ascii="Calibri" w:eastAsia="Calibri" w:hAnsi="Calibri" w:cs="Calibri"/>
          <w:lang w:eastAsia="lt-LT"/>
        </w:rPr>
        <w:t xml:space="preserve"> turi būti suderinti su </w:t>
      </w:r>
      <w:r w:rsidR="00C557A2" w:rsidRPr="3E1DBA0F">
        <w:rPr>
          <w:rFonts w:ascii="Calibri" w:eastAsia="Calibri" w:hAnsi="Calibri" w:cs="Calibri"/>
          <w:lang w:eastAsia="lt-LT"/>
        </w:rPr>
        <w:t>ORO NAVIGACIJA</w:t>
      </w:r>
      <w:r w:rsidR="002A7745" w:rsidRPr="3E1DBA0F">
        <w:rPr>
          <w:rFonts w:ascii="Calibri" w:eastAsia="Calibri" w:hAnsi="Calibri" w:cs="Calibri"/>
          <w:lang w:eastAsia="lt-LT"/>
        </w:rPr>
        <w:t xml:space="preserve"> per 10 darbo dienų po Sutarties pasirašymo</w:t>
      </w:r>
      <w:r w:rsidR="00DC24E3">
        <w:rPr>
          <w:rFonts w:ascii="Calibri" w:eastAsia="Calibri" w:hAnsi="Calibri" w:cs="Calibri"/>
          <w:lang w:eastAsia="lt-LT"/>
        </w:rPr>
        <w:t xml:space="preserve">. </w:t>
      </w:r>
    </w:p>
    <w:p w14:paraId="396A5E72" w14:textId="19D9A71F" w:rsidR="034BF8E9" w:rsidRPr="00667873" w:rsidRDefault="5E2376B9" w:rsidP="477CCA6E">
      <w:pPr>
        <w:shd w:val="clear" w:color="auto" w:fill="FFFFFF" w:themeFill="background1"/>
        <w:spacing w:after="0" w:line="360" w:lineRule="auto"/>
        <w:rPr>
          <w:rFonts w:eastAsiaTheme="minorEastAsia"/>
          <w:lang w:eastAsia="lt-LT"/>
        </w:rPr>
      </w:pPr>
      <w:r w:rsidRPr="477CCA6E">
        <w:rPr>
          <w:rFonts w:eastAsiaTheme="minorEastAsia"/>
          <w:b/>
          <w:bCs/>
          <w:lang w:eastAsia="lt-LT"/>
        </w:rPr>
        <w:t xml:space="preserve">2. </w:t>
      </w:r>
      <w:r w:rsidR="6B9447A3" w:rsidRPr="477CCA6E">
        <w:rPr>
          <w:rFonts w:eastAsiaTheme="minorEastAsia"/>
          <w:b/>
          <w:bCs/>
          <w:lang w:eastAsia="lt-LT"/>
        </w:rPr>
        <w:t>Paslaugų teikimo</w:t>
      </w:r>
      <w:r w:rsidR="002A7745" w:rsidRPr="477CCA6E">
        <w:rPr>
          <w:rFonts w:eastAsiaTheme="minorEastAsia"/>
          <w:b/>
          <w:bCs/>
          <w:lang w:eastAsia="lt-LT"/>
        </w:rPr>
        <w:t xml:space="preserve"> termino pratęsimas</w:t>
      </w:r>
      <w:r w:rsidR="002A7745" w:rsidRPr="477CCA6E">
        <w:rPr>
          <w:rFonts w:eastAsiaTheme="minorEastAsia"/>
          <w:lang w:eastAsia="lt-LT"/>
        </w:rPr>
        <w:t xml:space="preserve"> </w:t>
      </w:r>
    </w:p>
    <w:p w14:paraId="11DE3AE1" w14:textId="032C09C5" w:rsidR="034BF8E9" w:rsidRPr="00667873" w:rsidRDefault="7FAFB0B7" w:rsidP="00233FBF">
      <w:pPr>
        <w:shd w:val="clear" w:color="auto" w:fill="FFFFFF" w:themeFill="background1"/>
        <w:spacing w:after="0" w:line="360" w:lineRule="auto"/>
        <w:jc w:val="both"/>
        <w:rPr>
          <w:rFonts w:ascii="Calibri" w:eastAsia="Calibri" w:hAnsi="Calibri" w:cs="Calibri"/>
          <w:lang w:eastAsia="lt-LT"/>
        </w:rPr>
      </w:pPr>
      <w:r w:rsidRPr="3E1DBA0F">
        <w:rPr>
          <w:rFonts w:eastAsiaTheme="minorEastAsia"/>
          <w:lang w:eastAsia="lt-LT"/>
        </w:rPr>
        <w:t xml:space="preserve">2.1. </w:t>
      </w:r>
      <w:r w:rsidR="24EF1890" w:rsidRPr="3E1DBA0F">
        <w:rPr>
          <w:rFonts w:eastAsiaTheme="minorEastAsia"/>
          <w:lang w:eastAsia="lt-LT"/>
        </w:rPr>
        <w:t>K</w:t>
      </w:r>
      <w:r w:rsidR="00A31C36" w:rsidRPr="3E1DBA0F">
        <w:rPr>
          <w:rFonts w:eastAsiaTheme="minorEastAsia"/>
          <w:lang w:eastAsia="lt-LT"/>
        </w:rPr>
        <w:t>iekvie</w:t>
      </w:r>
      <w:r w:rsidR="00280311" w:rsidRPr="3E1DBA0F">
        <w:rPr>
          <w:rFonts w:eastAsiaTheme="minorEastAsia"/>
          <w:lang w:eastAsia="lt-LT"/>
        </w:rPr>
        <w:t>n</w:t>
      </w:r>
      <w:r w:rsidR="00A31C36" w:rsidRPr="3E1DBA0F">
        <w:rPr>
          <w:rFonts w:eastAsiaTheme="minorEastAsia"/>
          <w:lang w:eastAsia="lt-LT"/>
        </w:rPr>
        <w:t>o DP</w:t>
      </w:r>
      <w:r w:rsidR="00280311" w:rsidRPr="3E1DBA0F">
        <w:rPr>
          <w:rFonts w:eastAsiaTheme="minorEastAsia"/>
          <w:lang w:eastAsia="lt-LT"/>
        </w:rPr>
        <w:t xml:space="preserve"> atlikimo terminas</w:t>
      </w:r>
      <w:r w:rsidR="2BDAB495" w:rsidRPr="3E1DBA0F">
        <w:rPr>
          <w:rFonts w:eastAsiaTheme="minorEastAsia"/>
          <w:lang w:eastAsia="lt-LT"/>
        </w:rPr>
        <w:t xml:space="preserve"> arba galutinis </w:t>
      </w:r>
      <w:r w:rsidR="70F7D081" w:rsidRPr="3E1DBA0F">
        <w:rPr>
          <w:rFonts w:eastAsiaTheme="minorEastAsia"/>
          <w:lang w:eastAsia="lt-LT"/>
        </w:rPr>
        <w:t xml:space="preserve">Paslaugų teikimo terminas gali būti pratęstas tik esant reikšmingiems vėlavimams ar kliūtims, kurių Tiekėjas </w:t>
      </w:r>
      <w:r w:rsidR="3CFAB313" w:rsidRPr="3E1DBA0F">
        <w:rPr>
          <w:rFonts w:eastAsiaTheme="minorEastAsia"/>
          <w:lang w:eastAsia="lt-LT"/>
        </w:rPr>
        <w:t xml:space="preserve">pagrįstai </w:t>
      </w:r>
      <w:r w:rsidR="70F7D081" w:rsidRPr="3E1DBA0F">
        <w:rPr>
          <w:rFonts w:eastAsiaTheme="minorEastAsia"/>
          <w:lang w:eastAsia="lt-LT"/>
        </w:rPr>
        <w:t>negali kontroliuoti (</w:t>
      </w:r>
      <w:r w:rsidR="3CFAB313" w:rsidRPr="3E1DBA0F">
        <w:rPr>
          <w:rFonts w:eastAsiaTheme="minorEastAsia"/>
          <w:lang w:eastAsia="lt-LT"/>
        </w:rPr>
        <w:t>pavyzdžiui</w:t>
      </w:r>
      <w:r w:rsidR="70F7D081" w:rsidRPr="3E1DBA0F">
        <w:rPr>
          <w:rFonts w:eastAsiaTheme="minorEastAsia"/>
          <w:lang w:eastAsia="lt-LT"/>
        </w:rPr>
        <w:t xml:space="preserve">, </w:t>
      </w:r>
      <w:r w:rsidR="3CFAB313" w:rsidRPr="3E1DBA0F">
        <w:rPr>
          <w:rFonts w:eastAsiaTheme="minorEastAsia"/>
          <w:i/>
          <w:iCs/>
          <w:lang w:eastAsia="lt-LT"/>
        </w:rPr>
        <w:t>force majeure</w:t>
      </w:r>
      <w:r w:rsidR="70F7D081" w:rsidRPr="3E1DBA0F">
        <w:rPr>
          <w:rFonts w:eastAsiaTheme="minorEastAsia"/>
          <w:lang w:eastAsia="lt-LT"/>
        </w:rPr>
        <w:t xml:space="preserve"> aplinkybės, reguliavimo pakeitimai, trečiųjų šalių sukelti vėlavimai ar kitos aplinkybės, nepriklausančios nuo Tiekėjo). </w:t>
      </w:r>
      <w:r w:rsidR="3CFAB313" w:rsidRPr="3E1DBA0F">
        <w:rPr>
          <w:rFonts w:eastAsiaTheme="minorEastAsia"/>
          <w:lang w:eastAsia="lt-LT"/>
        </w:rPr>
        <w:t xml:space="preserve">Prašymus pratęsti terminą Tiekėjas turi pateikti </w:t>
      </w:r>
      <w:r w:rsidR="009D0490" w:rsidRPr="3E1DBA0F">
        <w:rPr>
          <w:rFonts w:eastAsiaTheme="minorEastAsia"/>
          <w:lang w:eastAsia="lt-LT"/>
        </w:rPr>
        <w:t>ORO NAVIGACIJAI</w:t>
      </w:r>
      <w:r w:rsidR="3CFAB313" w:rsidRPr="3E1DBA0F">
        <w:rPr>
          <w:rFonts w:eastAsiaTheme="minorEastAsia"/>
          <w:lang w:eastAsia="lt-LT"/>
        </w:rPr>
        <w:t xml:space="preserve"> raštu, kai tik sužinoma apie atitinkamas aplinkybes, ir ne vėliau nei likus 10 darbo dienų iki pradinės</w:t>
      </w:r>
      <w:r w:rsidR="00CC5C3D" w:rsidRPr="3E1DBA0F">
        <w:rPr>
          <w:rFonts w:eastAsiaTheme="minorEastAsia"/>
          <w:lang w:eastAsia="lt-LT"/>
        </w:rPr>
        <w:t>,</w:t>
      </w:r>
      <w:r w:rsidR="1C513F46" w:rsidRPr="3E1DBA0F">
        <w:rPr>
          <w:rFonts w:eastAsiaTheme="minorEastAsia"/>
          <w:lang w:eastAsia="lt-LT"/>
        </w:rPr>
        <w:t xml:space="preserve"> tarpi</w:t>
      </w:r>
      <w:r w:rsidR="769E676F" w:rsidRPr="3E1DBA0F">
        <w:rPr>
          <w:rFonts w:eastAsiaTheme="minorEastAsia"/>
          <w:lang w:eastAsia="lt-LT"/>
        </w:rPr>
        <w:t>nės ar galutinės</w:t>
      </w:r>
      <w:r w:rsidR="3CFAB313" w:rsidRPr="3E1DBA0F">
        <w:rPr>
          <w:rFonts w:eastAsiaTheme="minorEastAsia"/>
          <w:lang w:eastAsia="lt-LT"/>
        </w:rPr>
        <w:t xml:space="preserve"> paslaugų teikimo </w:t>
      </w:r>
      <w:r w:rsidR="009D0490" w:rsidRPr="3E1DBA0F">
        <w:rPr>
          <w:rFonts w:eastAsiaTheme="minorEastAsia"/>
          <w:lang w:eastAsia="lt-LT"/>
        </w:rPr>
        <w:t>įvykdymo</w:t>
      </w:r>
      <w:r w:rsidR="3CFAB313" w:rsidRPr="3E1DBA0F">
        <w:rPr>
          <w:rFonts w:eastAsiaTheme="minorEastAsia"/>
          <w:lang w:eastAsia="lt-LT"/>
        </w:rPr>
        <w:t xml:space="preserve"> datos. </w:t>
      </w:r>
    </w:p>
    <w:p w14:paraId="3DE7902B" w14:textId="60CE1055" w:rsidR="034BF8E9" w:rsidRPr="00667873" w:rsidRDefault="135C2B40" w:rsidP="00233FBF">
      <w:pPr>
        <w:shd w:val="clear" w:color="auto" w:fill="FFFFFF" w:themeFill="background1"/>
        <w:spacing w:after="0" w:line="360" w:lineRule="auto"/>
        <w:jc w:val="both"/>
        <w:rPr>
          <w:rFonts w:ascii="Calibri" w:eastAsia="Calibri" w:hAnsi="Calibri" w:cs="Calibri"/>
          <w:lang w:eastAsia="lt-LT"/>
        </w:rPr>
      </w:pPr>
      <w:r w:rsidRPr="6D90C6F0">
        <w:rPr>
          <w:rFonts w:eastAsiaTheme="minorEastAsia"/>
          <w:lang w:eastAsia="lt-LT"/>
        </w:rPr>
        <w:t>Prašyme turi būti pateikta ši informacija:</w:t>
      </w:r>
      <w:r w:rsidR="7A5DB05A" w:rsidRPr="6D90C6F0">
        <w:rPr>
          <w:rFonts w:eastAsiaTheme="minorEastAsia"/>
          <w:lang w:eastAsia="lt-LT"/>
        </w:rPr>
        <w:t xml:space="preserve"> </w:t>
      </w:r>
    </w:p>
    <w:p w14:paraId="435D7BBB" w14:textId="38EE4219" w:rsidR="034BF8E9" w:rsidRPr="00667873" w:rsidRDefault="73EC9CAB" w:rsidP="477CCA6E">
      <w:pPr>
        <w:pStyle w:val="ListParagraph"/>
        <w:shd w:val="clear" w:color="auto" w:fill="FFFFFF" w:themeFill="background1"/>
        <w:spacing w:after="0" w:line="360" w:lineRule="auto"/>
        <w:ind w:left="0"/>
        <w:jc w:val="both"/>
        <w:rPr>
          <w:rFonts w:ascii="Calibri" w:eastAsia="Calibri" w:hAnsi="Calibri" w:cs="Calibri"/>
          <w:lang w:eastAsia="lt-LT"/>
        </w:rPr>
      </w:pPr>
      <w:r w:rsidRPr="00EE2BFC">
        <w:rPr>
          <w:rFonts w:ascii="Calibri" w:eastAsia="Calibri" w:hAnsi="Calibri" w:cs="Calibri"/>
        </w:rPr>
        <w:t>2.1.1.</w:t>
      </w:r>
      <w:r w:rsidRPr="477CCA6E">
        <w:t xml:space="preserve"> </w:t>
      </w:r>
      <w:r w:rsidR="135C2B40" w:rsidRPr="477CCA6E">
        <w:rPr>
          <w:rFonts w:eastAsiaTheme="minorEastAsia"/>
          <w:lang w:eastAsia="lt-LT"/>
        </w:rPr>
        <w:t>Išsamus vėlavimo priežasčių aprašymas.</w:t>
      </w:r>
    </w:p>
    <w:p w14:paraId="7BDE73C9" w14:textId="276A813D" w:rsidR="034BF8E9" w:rsidRPr="00667873" w:rsidRDefault="62DF9BEB" w:rsidP="477CCA6E">
      <w:pPr>
        <w:pStyle w:val="ListParagraph"/>
        <w:shd w:val="clear" w:color="auto" w:fill="FFFFFF" w:themeFill="background1"/>
        <w:spacing w:after="0" w:line="360" w:lineRule="auto"/>
        <w:ind w:left="0"/>
        <w:jc w:val="both"/>
        <w:rPr>
          <w:rFonts w:ascii="Calibri" w:eastAsia="Calibri" w:hAnsi="Calibri" w:cs="Calibri"/>
          <w:lang w:eastAsia="lt-LT"/>
        </w:rPr>
      </w:pPr>
      <w:r w:rsidRPr="00EE2BFC">
        <w:rPr>
          <w:rFonts w:ascii="Calibri" w:eastAsia="Calibri" w:hAnsi="Calibri" w:cs="Calibri"/>
        </w:rPr>
        <w:t>2.1.2.</w:t>
      </w:r>
      <w:r w:rsidR="4908FB82" w:rsidRPr="00EE2BFC">
        <w:rPr>
          <w:rFonts w:ascii="Calibri" w:eastAsia="Calibri" w:hAnsi="Calibri" w:cs="Calibri"/>
        </w:rPr>
        <w:t xml:space="preserve"> </w:t>
      </w:r>
      <w:r w:rsidR="135C2B40" w:rsidRPr="477CCA6E">
        <w:rPr>
          <w:rFonts w:eastAsiaTheme="minorEastAsia"/>
          <w:lang w:eastAsia="lt-LT"/>
        </w:rPr>
        <w:t xml:space="preserve">Įrodymai, kad vėlavimas atsirado dėl aplinkybių, kurių Tiekėjas negalėjo kontroliuoti. </w:t>
      </w:r>
    </w:p>
    <w:p w14:paraId="09036985" w14:textId="77A36F8B" w:rsidR="034BF8E9" w:rsidRPr="00667873" w:rsidRDefault="7A2B3988" w:rsidP="477CCA6E">
      <w:pPr>
        <w:pStyle w:val="ListParagraph"/>
        <w:shd w:val="clear" w:color="auto" w:fill="FFFFFF" w:themeFill="background1"/>
        <w:spacing w:after="0" w:line="360" w:lineRule="auto"/>
        <w:ind w:left="0"/>
        <w:jc w:val="both"/>
        <w:rPr>
          <w:rFonts w:ascii="Calibri" w:eastAsia="Calibri" w:hAnsi="Calibri" w:cs="Calibri"/>
          <w:lang w:eastAsia="lt-LT"/>
        </w:rPr>
      </w:pPr>
      <w:r w:rsidRPr="00EE2BFC">
        <w:rPr>
          <w:rFonts w:ascii="Calibri" w:eastAsia="Calibri" w:hAnsi="Calibri" w:cs="Calibri"/>
        </w:rPr>
        <w:t>2.1.3.</w:t>
      </w:r>
      <w:r w:rsidRPr="477CCA6E">
        <w:t xml:space="preserve"> </w:t>
      </w:r>
      <w:r w:rsidR="135C2B40" w:rsidRPr="477CCA6E">
        <w:rPr>
          <w:rFonts w:eastAsiaTheme="minorEastAsia"/>
          <w:lang w:eastAsia="lt-LT"/>
        </w:rPr>
        <w:t xml:space="preserve">Nauja siūloma </w:t>
      </w:r>
      <w:r w:rsidR="001847AD">
        <w:rPr>
          <w:rFonts w:eastAsiaTheme="minorEastAsia"/>
          <w:lang w:eastAsia="lt-LT"/>
        </w:rPr>
        <w:t>įvykdymo</w:t>
      </w:r>
      <w:r w:rsidR="135C2B40" w:rsidRPr="477CCA6E">
        <w:rPr>
          <w:rFonts w:eastAsiaTheme="minorEastAsia"/>
          <w:lang w:eastAsia="lt-LT"/>
        </w:rPr>
        <w:t xml:space="preserve"> data.</w:t>
      </w:r>
    </w:p>
    <w:p w14:paraId="1F1B2991" w14:textId="082485FA" w:rsidR="034BF8E9" w:rsidRPr="00667873" w:rsidRDefault="3CE633A6" w:rsidP="477CCA6E">
      <w:pPr>
        <w:pStyle w:val="ListParagraph"/>
        <w:shd w:val="clear" w:color="auto" w:fill="FFFFFF" w:themeFill="background1"/>
        <w:spacing w:after="0" w:line="360" w:lineRule="auto"/>
        <w:ind w:left="0"/>
        <w:jc w:val="both"/>
        <w:rPr>
          <w:rFonts w:ascii="Calibri" w:eastAsia="Calibri" w:hAnsi="Calibri" w:cs="Calibri"/>
          <w:lang w:eastAsia="lt-LT"/>
        </w:rPr>
      </w:pPr>
      <w:r w:rsidRPr="00EE2BFC">
        <w:rPr>
          <w:rFonts w:ascii="Calibri" w:eastAsia="Calibri" w:hAnsi="Calibri" w:cs="Calibri"/>
        </w:rPr>
        <w:t>2.1.4.</w:t>
      </w:r>
      <w:r w:rsidRPr="477CCA6E">
        <w:t xml:space="preserve"> </w:t>
      </w:r>
      <w:r w:rsidR="18E1820A" w:rsidRPr="477CCA6E">
        <w:rPr>
          <w:rFonts w:eastAsiaTheme="minorEastAsia"/>
          <w:lang w:eastAsia="lt-LT"/>
        </w:rPr>
        <w:t>Patikslintas įgyvendinimo grafikas, jeigu taikoma.</w:t>
      </w:r>
      <w:r w:rsidR="37171623" w:rsidRPr="477CCA6E">
        <w:rPr>
          <w:rFonts w:eastAsiaTheme="minorEastAsia"/>
          <w:lang w:eastAsia="lt-LT"/>
        </w:rPr>
        <w:t xml:space="preserve">  </w:t>
      </w:r>
    </w:p>
    <w:p w14:paraId="3C36A7D7" w14:textId="66C41D76" w:rsidR="00412A5E" w:rsidRPr="00667873" w:rsidRDefault="791DC2F4" w:rsidP="477CCA6E">
      <w:pPr>
        <w:shd w:val="clear" w:color="auto" w:fill="FFFFFF" w:themeFill="background1"/>
        <w:spacing w:after="0" w:line="360" w:lineRule="auto"/>
        <w:jc w:val="both"/>
        <w:rPr>
          <w:rFonts w:eastAsiaTheme="minorEastAsia"/>
          <w:lang w:eastAsia="lt-LT"/>
        </w:rPr>
      </w:pPr>
      <w:r w:rsidRPr="477CCA6E">
        <w:rPr>
          <w:rFonts w:eastAsiaTheme="minorEastAsia"/>
          <w:lang w:eastAsia="lt-LT"/>
        </w:rPr>
        <w:t xml:space="preserve">2.2. </w:t>
      </w:r>
      <w:r w:rsidR="001847AD">
        <w:rPr>
          <w:rFonts w:eastAsiaTheme="minorEastAsia"/>
          <w:lang w:eastAsia="lt-LT"/>
        </w:rPr>
        <w:t>ORO NAVIGACIJA</w:t>
      </w:r>
      <w:r w:rsidR="001B55A7" w:rsidRPr="477CCA6E">
        <w:rPr>
          <w:rFonts w:eastAsiaTheme="minorEastAsia"/>
          <w:lang w:eastAsia="lt-LT"/>
        </w:rPr>
        <w:t xml:space="preserve"> peržiūri prašymą ir, jeigu jis yra pagrįstas, gali pratęsti</w:t>
      </w:r>
      <w:r w:rsidR="152D5E21" w:rsidRPr="477CCA6E">
        <w:rPr>
          <w:rFonts w:eastAsiaTheme="minorEastAsia"/>
          <w:lang w:eastAsia="lt-LT"/>
        </w:rPr>
        <w:t xml:space="preserve"> paslaugų atlikimo</w:t>
      </w:r>
      <w:r w:rsidR="001B55A7" w:rsidRPr="477CCA6E">
        <w:rPr>
          <w:rFonts w:eastAsiaTheme="minorEastAsia"/>
          <w:lang w:eastAsia="lt-LT"/>
        </w:rPr>
        <w:t xml:space="preserve"> terminą ne ilgesniam nei 2 mėnesių laikotarpiui</w:t>
      </w:r>
      <w:r w:rsidR="003E71F2" w:rsidRPr="477CCA6E">
        <w:rPr>
          <w:rFonts w:eastAsiaTheme="minorEastAsia"/>
          <w:lang w:eastAsia="lt-LT"/>
        </w:rPr>
        <w:t xml:space="preserve"> (visą Sutarties įgyvendinimo laikotarpį)</w:t>
      </w:r>
      <w:r w:rsidR="005B513E" w:rsidRPr="477CCA6E">
        <w:rPr>
          <w:rFonts w:eastAsiaTheme="minorEastAsia"/>
          <w:lang w:eastAsia="lt-LT"/>
        </w:rPr>
        <w:t>.</w:t>
      </w:r>
      <w:r w:rsidR="001B55A7" w:rsidRPr="477CCA6E">
        <w:rPr>
          <w:rFonts w:eastAsiaTheme="minorEastAsia"/>
          <w:lang w:eastAsia="lt-LT"/>
        </w:rPr>
        <w:t xml:space="preserve"> </w:t>
      </w:r>
    </w:p>
    <w:p w14:paraId="55517D60" w14:textId="06ACAA4A" w:rsidR="034BF8E9" w:rsidRPr="00667873" w:rsidRDefault="311AC77E" w:rsidP="00233FBF">
      <w:pPr>
        <w:shd w:val="clear" w:color="auto" w:fill="FFFFFF" w:themeFill="background1"/>
        <w:spacing w:after="0" w:line="360" w:lineRule="auto"/>
        <w:jc w:val="both"/>
        <w:rPr>
          <w:rFonts w:ascii="Calibri" w:eastAsia="Calibri" w:hAnsi="Calibri" w:cs="Calibri"/>
          <w:lang w:eastAsia="lt-LT"/>
        </w:rPr>
      </w:pPr>
      <w:r w:rsidRPr="477CCA6E">
        <w:rPr>
          <w:rFonts w:eastAsiaTheme="minorEastAsia"/>
          <w:lang w:eastAsia="lt-LT"/>
        </w:rPr>
        <w:t xml:space="preserve">2.3. </w:t>
      </w:r>
      <w:r w:rsidR="282D70D9" w:rsidRPr="477CCA6E">
        <w:rPr>
          <w:rFonts w:eastAsiaTheme="minorEastAsia"/>
          <w:lang w:eastAsia="lt-LT"/>
        </w:rPr>
        <w:t>Paslaugų</w:t>
      </w:r>
      <w:r w:rsidR="4C66B057" w:rsidRPr="477CCA6E">
        <w:rPr>
          <w:rFonts w:eastAsiaTheme="minorEastAsia"/>
          <w:lang w:eastAsia="lt-LT"/>
        </w:rPr>
        <w:t xml:space="preserve"> termino</w:t>
      </w:r>
      <w:r w:rsidR="001B55A7" w:rsidRPr="477CCA6E">
        <w:rPr>
          <w:rFonts w:eastAsiaTheme="minorEastAsia"/>
          <w:lang w:eastAsia="lt-LT"/>
        </w:rPr>
        <w:t xml:space="preserve"> pratęsimas turi būti įforminamas rašytiniu </w:t>
      </w:r>
      <w:r w:rsidR="57929E38" w:rsidRPr="477CCA6E">
        <w:rPr>
          <w:rFonts w:eastAsiaTheme="minorEastAsia"/>
          <w:lang w:eastAsia="lt-LT"/>
        </w:rPr>
        <w:t>šalių sutarimu</w:t>
      </w:r>
      <w:r w:rsidR="001B55A7" w:rsidRPr="477CCA6E">
        <w:rPr>
          <w:rFonts w:eastAsiaTheme="minorEastAsia"/>
          <w:lang w:eastAsia="lt-LT"/>
        </w:rPr>
        <w:t xml:space="preserve">. </w:t>
      </w:r>
    </w:p>
    <w:p w14:paraId="0BB61EB0" w14:textId="5B449450" w:rsidR="00086E2F" w:rsidRPr="00667873" w:rsidRDefault="00086E2F" w:rsidP="477CCA6E">
      <w:pPr>
        <w:shd w:val="clear" w:color="auto" w:fill="FFFFFF" w:themeFill="background1"/>
        <w:spacing w:after="0" w:line="360" w:lineRule="auto"/>
        <w:jc w:val="center"/>
        <w:rPr>
          <w:rFonts w:eastAsiaTheme="minorEastAsia"/>
          <w:lang w:eastAsia="lt-LT"/>
        </w:rPr>
      </w:pPr>
    </w:p>
    <w:p w14:paraId="18FE6570" w14:textId="3201C425" w:rsidR="00086E2F" w:rsidRPr="00667873" w:rsidRDefault="00F0040B" w:rsidP="243A1BEB">
      <w:pPr>
        <w:shd w:val="clear" w:color="auto" w:fill="FFFFFF" w:themeFill="background1"/>
        <w:spacing w:after="200" w:line="360" w:lineRule="auto"/>
        <w:jc w:val="center"/>
        <w:rPr>
          <w:rFonts w:eastAsia="Calibri"/>
        </w:rPr>
      </w:pPr>
      <w:r>
        <w:rPr>
          <w:rFonts w:eastAsiaTheme="majorEastAsia" w:cstheme="majorBidi"/>
          <w:b/>
          <w:bCs/>
        </w:rPr>
        <w:t>VI</w:t>
      </w:r>
      <w:r w:rsidR="00C93623">
        <w:rPr>
          <w:rFonts w:eastAsiaTheme="majorEastAsia" w:cstheme="majorBidi"/>
          <w:b/>
          <w:bCs/>
        </w:rPr>
        <w:t>.</w:t>
      </w:r>
      <w:r w:rsidR="6D6923A8" w:rsidRPr="477CCA6E">
        <w:rPr>
          <w:rFonts w:eastAsiaTheme="majorEastAsia" w:cstheme="majorBidi"/>
          <w:b/>
          <w:bCs/>
        </w:rPr>
        <w:t xml:space="preserve"> </w:t>
      </w:r>
      <w:r w:rsidR="135C2B40" w:rsidRPr="477CCA6E">
        <w:rPr>
          <w:rFonts w:eastAsiaTheme="majorEastAsia" w:cstheme="majorBidi"/>
          <w:b/>
          <w:bCs/>
        </w:rPr>
        <w:t>Garantiniai įsipareigojimai</w:t>
      </w:r>
    </w:p>
    <w:p w14:paraId="1D30A7CB" w14:textId="0BDBF6E6" w:rsidR="00CD1B74" w:rsidRPr="00667873" w:rsidRDefault="00BF0728" w:rsidP="00CD1B74">
      <w:pPr>
        <w:tabs>
          <w:tab w:val="left" w:pos="426"/>
        </w:tabs>
        <w:spacing w:after="0" w:line="360" w:lineRule="auto"/>
        <w:jc w:val="both"/>
        <w:textAlignment w:val="baseline"/>
        <w:rPr>
          <w:rFonts w:ascii="Calibri" w:eastAsia="Calibri" w:hAnsi="Calibri" w:cs="Calibri"/>
          <w:lang w:eastAsia="lt-LT"/>
        </w:rPr>
      </w:pPr>
      <w:r w:rsidRPr="5CE7B36D">
        <w:rPr>
          <w:rFonts w:ascii="Calibri" w:eastAsia="Calibri" w:hAnsi="Calibri" w:cs="Calibri"/>
          <w:lang w:eastAsia="lt-LT"/>
        </w:rPr>
        <w:t xml:space="preserve">1. </w:t>
      </w:r>
      <w:r w:rsidR="00776573" w:rsidRPr="5CE7B36D">
        <w:rPr>
          <w:rFonts w:ascii="Calibri" w:eastAsia="Calibri" w:hAnsi="Calibri" w:cs="Calibri"/>
          <w:lang w:eastAsia="lt-LT"/>
        </w:rPr>
        <w:t xml:space="preserve">Garantijos laikotarpis yra 24 mėnesiai nuo </w:t>
      </w:r>
      <w:r w:rsidR="00CD3E1A">
        <w:rPr>
          <w:rFonts w:ascii="Calibri" w:eastAsia="Calibri" w:hAnsi="Calibri" w:cs="Calibri"/>
          <w:lang w:eastAsia="lt-LT"/>
        </w:rPr>
        <w:t xml:space="preserve"> DP</w:t>
      </w:r>
      <w:r w:rsidR="00FA463F">
        <w:rPr>
          <w:rFonts w:ascii="Calibri" w:eastAsia="Calibri" w:hAnsi="Calibri" w:cs="Calibri"/>
          <w:lang w:eastAsia="lt-LT"/>
        </w:rPr>
        <w:t xml:space="preserve"> 4</w:t>
      </w:r>
      <w:r w:rsidR="00CD3E1A">
        <w:rPr>
          <w:rFonts w:ascii="Calibri" w:eastAsia="Calibri" w:hAnsi="Calibri" w:cs="Calibri"/>
          <w:lang w:eastAsia="lt-LT"/>
        </w:rPr>
        <w:t xml:space="preserve"> rezultatų </w:t>
      </w:r>
      <w:r w:rsidR="00776573" w:rsidRPr="5CE7B36D">
        <w:rPr>
          <w:rFonts w:ascii="Calibri" w:eastAsia="Calibri" w:hAnsi="Calibri" w:cs="Calibri"/>
          <w:lang w:eastAsia="lt-LT"/>
        </w:rPr>
        <w:t xml:space="preserve">perdavimo-priėmimo akto pasirašymo dienos. </w:t>
      </w:r>
    </w:p>
    <w:p w14:paraId="7C9EF313" w14:textId="39888915" w:rsidR="00B35EEF" w:rsidRPr="00667873" w:rsidRDefault="00BF0728" w:rsidP="13946780">
      <w:pPr>
        <w:tabs>
          <w:tab w:val="left" w:pos="426"/>
        </w:tabs>
        <w:spacing w:after="0" w:line="360" w:lineRule="auto"/>
        <w:jc w:val="both"/>
        <w:textAlignment w:val="baseline"/>
        <w:rPr>
          <w:rFonts w:ascii="Calibri" w:eastAsia="Calibri" w:hAnsi="Calibri" w:cs="Calibri"/>
          <w:lang w:eastAsia="lt-LT"/>
        </w:rPr>
      </w:pPr>
      <w:r w:rsidRPr="477CCA6E">
        <w:rPr>
          <w:rFonts w:ascii="Calibri" w:eastAsia="Calibri" w:hAnsi="Calibri" w:cs="Calibri"/>
        </w:rPr>
        <w:t xml:space="preserve">2. </w:t>
      </w:r>
      <w:r w:rsidR="00776573" w:rsidRPr="477CCA6E">
        <w:rPr>
          <w:rFonts w:ascii="Calibri" w:eastAsia="Calibri" w:hAnsi="Calibri" w:cs="Calibri"/>
        </w:rPr>
        <w:t>Tiekėjas turi paskirti kontaktinį asmenį, kuris yra atsakingas už tinkamą komunikaciją garantinio laikotarpio metu.</w:t>
      </w:r>
      <w:r w:rsidR="00086E2F" w:rsidRPr="477CCA6E">
        <w:rPr>
          <w:rFonts w:ascii="Calibri" w:eastAsia="Calibri" w:hAnsi="Calibri" w:cs="Calibri"/>
          <w:lang w:eastAsia="lt-LT"/>
        </w:rPr>
        <w:t> </w:t>
      </w:r>
    </w:p>
    <w:p w14:paraId="56E5A67C" w14:textId="193CF0DD" w:rsidR="00E06F97" w:rsidRPr="00667873" w:rsidRDefault="00BF0728" w:rsidP="477CCA6E">
      <w:pPr>
        <w:tabs>
          <w:tab w:val="left" w:pos="426"/>
        </w:tabs>
        <w:spacing w:after="0" w:line="360" w:lineRule="auto"/>
        <w:jc w:val="both"/>
        <w:textAlignment w:val="baseline"/>
        <w:rPr>
          <w:rFonts w:ascii="Calibri" w:eastAsia="Calibri" w:hAnsi="Calibri" w:cs="Calibri"/>
          <w:lang w:eastAsia="lt-LT"/>
        </w:rPr>
      </w:pPr>
      <w:r w:rsidRPr="477CCA6E">
        <w:rPr>
          <w:rFonts w:ascii="Calibri" w:eastAsia="Calibri" w:hAnsi="Calibri" w:cs="Calibri"/>
        </w:rPr>
        <w:t xml:space="preserve">3. </w:t>
      </w:r>
      <w:r w:rsidR="0096687A">
        <w:rPr>
          <w:rFonts w:ascii="Calibri" w:eastAsia="Calibri" w:hAnsi="Calibri" w:cs="Calibri"/>
        </w:rPr>
        <w:t>Jei g</w:t>
      </w:r>
      <w:r w:rsidR="008B2A66" w:rsidRPr="477CCA6E">
        <w:rPr>
          <w:rFonts w:ascii="Calibri" w:eastAsia="Calibri" w:hAnsi="Calibri" w:cs="Calibri"/>
        </w:rPr>
        <w:t xml:space="preserve">arantinio laikotarpio metu </w:t>
      </w:r>
      <w:r w:rsidR="001847AD">
        <w:rPr>
          <w:rFonts w:ascii="Calibri" w:eastAsia="Calibri" w:hAnsi="Calibri" w:cs="Calibri"/>
        </w:rPr>
        <w:t>ORO NAVIGACIJA</w:t>
      </w:r>
      <w:r w:rsidR="008B2A66" w:rsidRPr="477CCA6E">
        <w:rPr>
          <w:rFonts w:ascii="Calibri" w:eastAsia="Calibri" w:hAnsi="Calibri" w:cs="Calibri"/>
        </w:rPr>
        <w:t xml:space="preserve"> </w:t>
      </w:r>
      <w:r w:rsidR="0096687A">
        <w:rPr>
          <w:rFonts w:ascii="Calibri" w:eastAsia="Calibri" w:hAnsi="Calibri" w:cs="Calibri"/>
        </w:rPr>
        <w:t>pateiks</w:t>
      </w:r>
      <w:r w:rsidR="008B2A66" w:rsidRPr="477CCA6E">
        <w:rPr>
          <w:rFonts w:ascii="Calibri" w:eastAsia="Calibri" w:hAnsi="Calibri" w:cs="Calibri"/>
        </w:rPr>
        <w:t xml:space="preserve"> Tiekėjo parengtus dokumentus </w:t>
      </w:r>
      <w:r w:rsidR="001847AD">
        <w:rPr>
          <w:rFonts w:ascii="Calibri" w:eastAsia="Calibri" w:hAnsi="Calibri" w:cs="Calibri"/>
        </w:rPr>
        <w:t>ORO NAVIGACIJOS v</w:t>
      </w:r>
      <w:r w:rsidR="008B2A66" w:rsidRPr="477CCA6E">
        <w:rPr>
          <w:rFonts w:ascii="Calibri" w:eastAsia="Calibri" w:hAnsi="Calibri" w:cs="Calibri"/>
        </w:rPr>
        <w:t>aldybai, nacionalinei priežiūros institucijai, kit</w:t>
      </w:r>
      <w:r w:rsidR="005F0CDC" w:rsidRPr="477CCA6E">
        <w:rPr>
          <w:rFonts w:ascii="Calibri" w:eastAsia="Calibri" w:hAnsi="Calibri" w:cs="Calibri"/>
        </w:rPr>
        <w:t>iems</w:t>
      </w:r>
      <w:r w:rsidR="008B2A66" w:rsidRPr="477CCA6E">
        <w:rPr>
          <w:rFonts w:ascii="Calibri" w:eastAsia="Calibri" w:hAnsi="Calibri" w:cs="Calibri"/>
        </w:rPr>
        <w:t xml:space="preserve"> susijusi</w:t>
      </w:r>
      <w:r w:rsidR="005F0CDC" w:rsidRPr="477CCA6E">
        <w:rPr>
          <w:rFonts w:ascii="Calibri" w:eastAsia="Calibri" w:hAnsi="Calibri" w:cs="Calibri"/>
        </w:rPr>
        <w:t>ems subjektams</w:t>
      </w:r>
      <w:r w:rsidR="008B2A66" w:rsidRPr="477CCA6E">
        <w:rPr>
          <w:rFonts w:ascii="Calibri" w:eastAsia="Calibri" w:hAnsi="Calibri" w:cs="Calibri"/>
        </w:rPr>
        <w:t>, kad būtų pradėtas scenarijaus įgyvendinimas</w:t>
      </w:r>
      <w:r w:rsidR="0096687A">
        <w:rPr>
          <w:rFonts w:ascii="Calibri" w:eastAsia="Calibri" w:hAnsi="Calibri" w:cs="Calibri"/>
        </w:rPr>
        <w:t xml:space="preserve"> ir gaus esminių pastabų </w:t>
      </w:r>
      <w:r w:rsidR="005F0CDC" w:rsidRPr="477CCA6E">
        <w:rPr>
          <w:rFonts w:ascii="Calibri" w:eastAsia="Calibri" w:hAnsi="Calibri" w:cs="Calibri"/>
        </w:rPr>
        <w:t>iš suinteresuotų subjektų, ji turi</w:t>
      </w:r>
      <w:r w:rsidR="0096687A">
        <w:rPr>
          <w:rFonts w:ascii="Calibri" w:eastAsia="Calibri" w:hAnsi="Calibri" w:cs="Calibri"/>
        </w:rPr>
        <w:t xml:space="preserve"> teisę</w:t>
      </w:r>
      <w:r w:rsidR="005F0CDC" w:rsidRPr="477CCA6E">
        <w:rPr>
          <w:rFonts w:ascii="Calibri" w:eastAsia="Calibri" w:hAnsi="Calibri" w:cs="Calibri"/>
        </w:rPr>
        <w:t xml:space="preserve"> kreiptis į Tiekėją el. paštu, pateikdama tokį prašymą:</w:t>
      </w:r>
    </w:p>
    <w:p w14:paraId="18CA44F8" w14:textId="51F10A9A" w:rsidR="006B38D3" w:rsidRDefault="006B38D3" w:rsidP="477CCA6E">
      <w:pPr>
        <w:pStyle w:val="ListParagraph"/>
        <w:tabs>
          <w:tab w:val="left" w:pos="284"/>
          <w:tab w:val="left" w:pos="426"/>
          <w:tab w:val="left" w:pos="567"/>
        </w:tabs>
        <w:spacing w:after="0" w:line="360" w:lineRule="auto"/>
        <w:ind w:left="0"/>
        <w:jc w:val="both"/>
        <w:textAlignment w:val="baseline"/>
        <w:rPr>
          <w:rFonts w:ascii="Calibri" w:eastAsia="Calibri" w:hAnsi="Calibri" w:cs="Calibri"/>
        </w:rPr>
      </w:pPr>
      <w:r w:rsidRPr="477CCA6E">
        <w:rPr>
          <w:rFonts w:ascii="Calibri" w:eastAsia="Calibri" w:hAnsi="Calibri" w:cs="Calibri"/>
        </w:rPr>
        <w:t xml:space="preserve">3.1. </w:t>
      </w:r>
      <w:r w:rsidR="005F0CDC" w:rsidRPr="477CCA6E">
        <w:rPr>
          <w:rFonts w:ascii="Calibri" w:eastAsia="Calibri" w:hAnsi="Calibri" w:cs="Calibri"/>
        </w:rPr>
        <w:t>Parengti atsakymą pastabas pateikusiam subjektui</w:t>
      </w:r>
      <w:r w:rsidR="008F1C8B" w:rsidRPr="477CCA6E">
        <w:rPr>
          <w:rFonts w:ascii="Calibri" w:eastAsia="Calibri" w:hAnsi="Calibri" w:cs="Calibri"/>
        </w:rPr>
        <w:t xml:space="preserve">. Tiekėjo kontaktinis asmuo turi užtikrinti, kad atsakymo projektas būtų parengtas ir pateiktas </w:t>
      </w:r>
      <w:r w:rsidR="001847AD">
        <w:rPr>
          <w:rFonts w:ascii="Calibri" w:eastAsia="Calibri" w:hAnsi="Calibri" w:cs="Calibri"/>
        </w:rPr>
        <w:t>ORO NAVIGACIJOS</w:t>
      </w:r>
      <w:r w:rsidR="008F1C8B" w:rsidRPr="477CCA6E">
        <w:rPr>
          <w:rFonts w:ascii="Calibri" w:eastAsia="Calibri" w:hAnsi="Calibri" w:cs="Calibri"/>
        </w:rPr>
        <w:t xml:space="preserve"> atsakingam asmeniui (prašymo siuntėjui) per 5 darbo dienas nuo prašymo parengti atsakymo projektą gavimo dienos</w:t>
      </w:r>
      <w:r w:rsidR="005F0CDC" w:rsidRPr="477CCA6E">
        <w:rPr>
          <w:rFonts w:ascii="Calibri" w:eastAsia="Calibri" w:hAnsi="Calibri" w:cs="Calibri"/>
        </w:rPr>
        <w:t xml:space="preserve">; arba </w:t>
      </w:r>
    </w:p>
    <w:p w14:paraId="36CD0008" w14:textId="4B72A17E" w:rsidR="00CF1E13" w:rsidRDefault="006B38D3" w:rsidP="76F19C68">
      <w:pPr>
        <w:pStyle w:val="ListParagraph"/>
        <w:tabs>
          <w:tab w:val="left" w:pos="284"/>
          <w:tab w:val="left" w:pos="426"/>
          <w:tab w:val="left" w:pos="567"/>
        </w:tabs>
        <w:spacing w:after="0" w:line="360" w:lineRule="auto"/>
        <w:ind w:left="0"/>
        <w:jc w:val="both"/>
        <w:rPr>
          <w:rFonts w:ascii="Calibri" w:eastAsia="Calibri" w:hAnsi="Calibri" w:cs="Calibri"/>
        </w:rPr>
      </w:pPr>
      <w:r w:rsidRPr="5CE7B36D">
        <w:rPr>
          <w:rFonts w:ascii="Calibri" w:eastAsia="Calibri" w:hAnsi="Calibri" w:cs="Calibri"/>
        </w:rPr>
        <w:t xml:space="preserve">3.2. </w:t>
      </w:r>
      <w:r w:rsidR="005F0CDC" w:rsidRPr="5CE7B36D">
        <w:rPr>
          <w:rFonts w:ascii="Calibri" w:eastAsia="Calibri" w:hAnsi="Calibri" w:cs="Calibri"/>
        </w:rPr>
        <w:t>Patikslinti</w:t>
      </w:r>
      <w:r w:rsidR="3DB5F89B" w:rsidRPr="5CE7B36D">
        <w:rPr>
          <w:rFonts w:ascii="Calibri" w:eastAsia="Calibri" w:hAnsi="Calibri" w:cs="Calibri"/>
        </w:rPr>
        <w:t xml:space="preserve"> visų DP metu parengtus</w:t>
      </w:r>
      <w:r w:rsidR="005F0CDC" w:rsidRPr="5CE7B36D">
        <w:rPr>
          <w:rFonts w:ascii="Calibri" w:eastAsia="Calibri" w:hAnsi="Calibri" w:cs="Calibri"/>
        </w:rPr>
        <w:t xml:space="preserve"> </w:t>
      </w:r>
      <w:r w:rsidR="00850D02" w:rsidRPr="5CE7B36D">
        <w:rPr>
          <w:rFonts w:ascii="Calibri" w:eastAsia="Calibri" w:hAnsi="Calibri" w:cs="Calibri"/>
        </w:rPr>
        <w:t xml:space="preserve">dokumentus, atsižvelgiant </w:t>
      </w:r>
      <w:r w:rsidR="00CB2DFC" w:rsidRPr="5CE7B36D">
        <w:rPr>
          <w:rFonts w:ascii="Calibri" w:eastAsia="Calibri" w:hAnsi="Calibri" w:cs="Calibri"/>
        </w:rPr>
        <w:t xml:space="preserve">į </w:t>
      </w:r>
      <w:r w:rsidR="00850D02" w:rsidRPr="5CE7B36D">
        <w:rPr>
          <w:rFonts w:ascii="Calibri" w:eastAsia="Calibri" w:hAnsi="Calibri" w:cs="Calibri"/>
        </w:rPr>
        <w:t>iš susijusių subjektų gautas pastabas</w:t>
      </w:r>
      <w:r w:rsidR="005F0CDC" w:rsidRPr="5CE7B36D">
        <w:rPr>
          <w:rFonts w:ascii="Calibri" w:eastAsia="Calibri" w:hAnsi="Calibri" w:cs="Calibri"/>
        </w:rPr>
        <w:t xml:space="preserve"> , </w:t>
      </w:r>
    </w:p>
    <w:p w14:paraId="1D0B046E" w14:textId="0F9D09DD" w:rsidR="00CF1E13" w:rsidRDefault="00E51144" w:rsidP="76F19C68">
      <w:pPr>
        <w:pStyle w:val="ListParagraph"/>
        <w:tabs>
          <w:tab w:val="left" w:pos="284"/>
          <w:tab w:val="left" w:pos="426"/>
          <w:tab w:val="left" w:pos="567"/>
        </w:tabs>
        <w:spacing w:after="0" w:line="360" w:lineRule="auto"/>
        <w:ind w:left="0"/>
        <w:jc w:val="both"/>
        <w:rPr>
          <w:rFonts w:ascii="Calibri" w:eastAsia="Calibri" w:hAnsi="Calibri" w:cs="Calibri"/>
        </w:rPr>
      </w:pPr>
      <w:r>
        <w:rPr>
          <w:rFonts w:ascii="Calibri" w:eastAsia="Calibri" w:hAnsi="Calibri" w:cs="Calibri"/>
        </w:rPr>
        <w:t xml:space="preserve">4. </w:t>
      </w:r>
      <w:r w:rsidR="0F6C4171" w:rsidRPr="477CCA6E">
        <w:rPr>
          <w:rFonts w:ascii="Calibri" w:eastAsia="Calibri" w:hAnsi="Calibri" w:cs="Calibri"/>
        </w:rPr>
        <w:t xml:space="preserve">Tiekėjas turi savo lėšomis atlikti dokumentų pataisymus ir pateikti peržiūrėtą dokumentą </w:t>
      </w:r>
      <w:r>
        <w:rPr>
          <w:rFonts w:ascii="Calibri" w:eastAsia="Calibri" w:hAnsi="Calibri" w:cs="Calibri"/>
        </w:rPr>
        <w:t>ORO NAVIGACIJAI</w:t>
      </w:r>
      <w:r w:rsidR="0F6C4171" w:rsidRPr="477CCA6E">
        <w:rPr>
          <w:rFonts w:ascii="Calibri" w:eastAsia="Calibri" w:hAnsi="Calibri" w:cs="Calibri"/>
        </w:rPr>
        <w:t xml:space="preserve"> ne vėliau nei per 20 darbo dienų nuo </w:t>
      </w:r>
      <w:r>
        <w:rPr>
          <w:rFonts w:ascii="Calibri" w:eastAsia="Calibri" w:hAnsi="Calibri" w:cs="Calibri"/>
        </w:rPr>
        <w:t>ORO NAVIGACIJOS</w:t>
      </w:r>
      <w:r w:rsidR="0F6C4171" w:rsidRPr="477CCA6E">
        <w:rPr>
          <w:rFonts w:ascii="Calibri" w:eastAsia="Calibri" w:hAnsi="Calibri" w:cs="Calibri"/>
        </w:rPr>
        <w:t xml:space="preserve"> </w:t>
      </w:r>
      <w:r>
        <w:rPr>
          <w:rFonts w:ascii="Calibri" w:eastAsia="Calibri" w:hAnsi="Calibri" w:cs="Calibri"/>
        </w:rPr>
        <w:t>prašymo gavimo</w:t>
      </w:r>
      <w:r w:rsidR="0F6C4171" w:rsidRPr="477CCA6E">
        <w:rPr>
          <w:rFonts w:ascii="Calibri" w:eastAsia="Calibri" w:hAnsi="Calibri" w:cs="Calibri"/>
        </w:rPr>
        <w:t xml:space="preserve">. </w:t>
      </w:r>
      <w:r w:rsidR="5ACDE43D" w:rsidRPr="477CCA6E">
        <w:rPr>
          <w:rFonts w:ascii="Calibri" w:eastAsia="Calibri" w:hAnsi="Calibri" w:cs="Calibri"/>
        </w:rPr>
        <w:t xml:space="preserve"> </w:t>
      </w:r>
    </w:p>
    <w:p w14:paraId="39631150" w14:textId="6748B4D2" w:rsidR="76F19C68" w:rsidRDefault="00E51144" w:rsidP="76F19C68">
      <w:pPr>
        <w:pStyle w:val="ListParagraph"/>
        <w:tabs>
          <w:tab w:val="left" w:pos="284"/>
          <w:tab w:val="left" w:pos="426"/>
          <w:tab w:val="left" w:pos="567"/>
        </w:tabs>
        <w:spacing w:after="0" w:line="360" w:lineRule="auto"/>
        <w:ind w:left="0"/>
        <w:jc w:val="both"/>
        <w:rPr>
          <w:rFonts w:ascii="Calibri" w:eastAsia="Calibri" w:hAnsi="Calibri" w:cs="Calibri"/>
          <w:lang w:eastAsia="lt-LT"/>
        </w:rPr>
      </w:pPr>
      <w:r>
        <w:rPr>
          <w:rFonts w:ascii="Calibri" w:eastAsia="Calibri" w:hAnsi="Calibri" w:cs="Calibri"/>
        </w:rPr>
        <w:lastRenderedPageBreak/>
        <w:t xml:space="preserve">5. </w:t>
      </w:r>
      <w:r w:rsidR="0F6C4171" w:rsidRPr="477CCA6E">
        <w:rPr>
          <w:rFonts w:ascii="Calibri" w:eastAsia="Calibri" w:hAnsi="Calibri" w:cs="Calibri"/>
        </w:rPr>
        <w:t xml:space="preserve">Jei reikalingi esminiai pakeitimai, Tiekėjas gali kreiptis į </w:t>
      </w:r>
      <w:r>
        <w:rPr>
          <w:rFonts w:ascii="Calibri" w:eastAsia="Calibri" w:hAnsi="Calibri" w:cs="Calibri"/>
        </w:rPr>
        <w:t>ORO NAVIGACIJĄ,</w:t>
      </w:r>
      <w:r w:rsidR="0F6C4171" w:rsidRPr="477CCA6E">
        <w:rPr>
          <w:rFonts w:ascii="Calibri" w:eastAsia="Calibri" w:hAnsi="Calibri" w:cs="Calibri"/>
        </w:rPr>
        <w:t xml:space="preserve"> </w:t>
      </w:r>
      <w:r w:rsidR="0D72EA74" w:rsidRPr="477CCA6E">
        <w:rPr>
          <w:rFonts w:ascii="Calibri" w:eastAsia="Calibri" w:hAnsi="Calibri" w:cs="Calibri"/>
        </w:rPr>
        <w:t>prašydamas</w:t>
      </w:r>
      <w:r w:rsidR="0F6C4171" w:rsidRPr="477CCA6E">
        <w:rPr>
          <w:rFonts w:ascii="Calibri" w:eastAsia="Calibri" w:hAnsi="Calibri" w:cs="Calibri"/>
        </w:rPr>
        <w:t xml:space="preserve"> nustatyti kitą pagrįstą terminą. </w:t>
      </w:r>
      <w:r w:rsidR="0D72EA74" w:rsidRPr="477CCA6E">
        <w:rPr>
          <w:rFonts w:ascii="Calibri" w:eastAsia="Calibri" w:hAnsi="Calibri" w:cs="Calibri"/>
        </w:rPr>
        <w:t xml:space="preserve">Tokiu atveju Tiekėjas per 10 darbo dienų nuo </w:t>
      </w:r>
      <w:r>
        <w:rPr>
          <w:rFonts w:ascii="Calibri" w:eastAsia="Calibri" w:hAnsi="Calibri" w:cs="Calibri"/>
        </w:rPr>
        <w:t>ORO NAVIGACIJOS</w:t>
      </w:r>
      <w:r w:rsidR="0D72EA74" w:rsidRPr="477CCA6E">
        <w:rPr>
          <w:rFonts w:ascii="Calibri" w:eastAsia="Calibri" w:hAnsi="Calibri" w:cs="Calibri"/>
        </w:rPr>
        <w:t xml:space="preserve"> rašto gavimo dienos turi pateikti prašymą nustatyti pratęstą terminą, kartu pateikdamas išsamų veiksmų, kurie bus atlikti</w:t>
      </w:r>
      <w:r w:rsidR="1A2A610F" w:rsidRPr="477CCA6E">
        <w:rPr>
          <w:rFonts w:ascii="Calibri" w:eastAsia="Calibri" w:hAnsi="Calibri" w:cs="Calibri"/>
        </w:rPr>
        <w:t xml:space="preserve"> per atitinkamą terminą</w:t>
      </w:r>
      <w:r w:rsidR="0D72EA74" w:rsidRPr="477CCA6E">
        <w:rPr>
          <w:rFonts w:ascii="Calibri" w:eastAsia="Calibri" w:hAnsi="Calibri" w:cs="Calibri"/>
        </w:rPr>
        <w:t>, sąrašą, jų įgyvendinimo datas ir atsakingus asmenis.</w:t>
      </w:r>
      <w:r w:rsidR="7AFDE468" w:rsidRPr="477CCA6E">
        <w:rPr>
          <w:rFonts w:ascii="Calibri" w:eastAsia="Calibri" w:hAnsi="Calibri" w:cs="Calibri"/>
          <w:lang w:eastAsia="lt-LT"/>
        </w:rPr>
        <w:t> </w:t>
      </w:r>
    </w:p>
    <w:p w14:paraId="76D57B96" w14:textId="77777777" w:rsidR="00F0040B" w:rsidRPr="00C82DA7" w:rsidRDefault="00F0040B" w:rsidP="00C82DA7">
      <w:pPr>
        <w:pStyle w:val="ListParagraph"/>
        <w:tabs>
          <w:tab w:val="left" w:pos="284"/>
          <w:tab w:val="left" w:pos="426"/>
          <w:tab w:val="left" w:pos="567"/>
        </w:tabs>
        <w:spacing w:after="0" w:line="360" w:lineRule="auto"/>
        <w:ind w:left="0"/>
        <w:rPr>
          <w:rFonts w:ascii="Calibri" w:eastAsia="Calibri" w:hAnsi="Calibri" w:cs="Calibri"/>
          <w:b/>
          <w:bCs/>
          <w:lang w:eastAsia="lt-LT"/>
        </w:rPr>
      </w:pPr>
    </w:p>
    <w:p w14:paraId="53FD5E95" w14:textId="4B81F982" w:rsidR="00C82DA7" w:rsidRPr="00C82DA7" w:rsidRDefault="00C82DA7" w:rsidP="00C82DA7">
      <w:pPr>
        <w:pStyle w:val="ListParagraph"/>
        <w:tabs>
          <w:tab w:val="left" w:pos="284"/>
          <w:tab w:val="left" w:pos="426"/>
          <w:tab w:val="left" w:pos="567"/>
        </w:tabs>
        <w:spacing w:after="0" w:line="360" w:lineRule="auto"/>
        <w:jc w:val="center"/>
        <w:rPr>
          <w:rFonts w:ascii="Calibri" w:eastAsia="Calibri" w:hAnsi="Calibri" w:cs="Calibri"/>
          <w:b/>
          <w:bCs/>
          <w:lang w:eastAsia="lt-LT"/>
        </w:rPr>
      </w:pPr>
      <w:r w:rsidRPr="00C82DA7">
        <w:rPr>
          <w:rFonts w:ascii="Calibri" w:eastAsia="Calibri" w:hAnsi="Calibri" w:cs="Calibri"/>
          <w:b/>
          <w:bCs/>
          <w:lang w:eastAsia="lt-LT"/>
        </w:rPr>
        <w:t>VII. Pirkime taikomi žalieji reikalavimai</w:t>
      </w:r>
    </w:p>
    <w:p w14:paraId="3A226726" w14:textId="77777777" w:rsidR="00C82DA7" w:rsidRPr="00C82DA7" w:rsidRDefault="00C82DA7" w:rsidP="00C82DA7">
      <w:pPr>
        <w:pStyle w:val="ListParagraph"/>
        <w:tabs>
          <w:tab w:val="left" w:pos="284"/>
          <w:tab w:val="left" w:pos="426"/>
          <w:tab w:val="left" w:pos="567"/>
        </w:tabs>
        <w:spacing w:after="0" w:line="360" w:lineRule="auto"/>
        <w:jc w:val="both"/>
        <w:rPr>
          <w:rFonts w:ascii="Calibri" w:eastAsia="Calibri" w:hAnsi="Calibri" w:cs="Calibri"/>
          <w:lang w:eastAsia="lt-LT"/>
        </w:rPr>
      </w:pPr>
    </w:p>
    <w:p w14:paraId="6585B22C" w14:textId="6B4DD406" w:rsidR="00F0040B" w:rsidRDefault="00986E37" w:rsidP="00C82DA7">
      <w:pPr>
        <w:pStyle w:val="ListParagraph"/>
        <w:tabs>
          <w:tab w:val="left" w:pos="284"/>
          <w:tab w:val="left" w:pos="426"/>
          <w:tab w:val="left" w:pos="567"/>
        </w:tabs>
        <w:spacing w:after="0" w:line="360" w:lineRule="auto"/>
        <w:ind w:left="0"/>
        <w:jc w:val="both"/>
        <w:rPr>
          <w:rFonts w:ascii="Calibri" w:eastAsia="Calibri" w:hAnsi="Calibri" w:cs="Calibri"/>
          <w:lang w:eastAsia="lt-LT"/>
        </w:rPr>
      </w:pPr>
      <w:r>
        <w:rPr>
          <w:rFonts w:ascii="Calibri" w:eastAsia="Calibri" w:hAnsi="Calibri" w:cs="Calibri"/>
          <w:lang w:eastAsia="lt-LT"/>
        </w:rPr>
        <w:t xml:space="preserve">1. </w:t>
      </w:r>
      <w:r w:rsidR="00C82DA7" w:rsidRPr="00C82DA7">
        <w:rPr>
          <w:rFonts w:ascii="Calibri" w:eastAsia="Calibri" w:hAnsi="Calibri" w:cs="Calibri"/>
          <w:lang w:eastAsia="lt-LT"/>
        </w:rPr>
        <w:t>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0D28B689" w14:textId="77777777" w:rsidR="00F0040B" w:rsidRDefault="00F0040B" w:rsidP="76F19C68">
      <w:pPr>
        <w:pStyle w:val="ListParagraph"/>
        <w:tabs>
          <w:tab w:val="left" w:pos="284"/>
          <w:tab w:val="left" w:pos="426"/>
          <w:tab w:val="left" w:pos="567"/>
        </w:tabs>
        <w:spacing w:after="0" w:line="360" w:lineRule="auto"/>
        <w:ind w:left="0"/>
        <w:jc w:val="both"/>
        <w:rPr>
          <w:rFonts w:ascii="Calibri" w:eastAsia="Calibri" w:hAnsi="Calibri" w:cs="Calibri"/>
          <w:lang w:eastAsia="lt-LT"/>
        </w:rPr>
      </w:pPr>
    </w:p>
    <w:p w14:paraId="58D63765" w14:textId="696D1FE5" w:rsidR="7B1A1346" w:rsidRDefault="00986E37" w:rsidP="00CB2DFC">
      <w:pPr>
        <w:spacing w:before="160" w:line="276" w:lineRule="auto"/>
        <w:jc w:val="center"/>
        <w:rPr>
          <w:rFonts w:eastAsiaTheme="minorEastAsia"/>
          <w:b/>
          <w:bCs/>
        </w:rPr>
      </w:pPr>
      <w:r>
        <w:rPr>
          <w:rFonts w:eastAsiaTheme="minorEastAsia"/>
          <w:b/>
          <w:bCs/>
        </w:rPr>
        <w:t xml:space="preserve">VIII. </w:t>
      </w:r>
      <w:r w:rsidRPr="477CCA6E">
        <w:rPr>
          <w:rFonts w:eastAsiaTheme="minorEastAsia"/>
          <w:b/>
          <w:bCs/>
        </w:rPr>
        <w:t>V</w:t>
      </w:r>
      <w:r w:rsidR="00DC24E3">
        <w:rPr>
          <w:rFonts w:eastAsiaTheme="minorEastAsia"/>
          <w:b/>
          <w:bCs/>
        </w:rPr>
        <w:t>artojamų</w:t>
      </w:r>
      <w:r w:rsidRPr="477CCA6E">
        <w:rPr>
          <w:rFonts w:eastAsiaTheme="minorEastAsia"/>
          <w:b/>
          <w:bCs/>
        </w:rPr>
        <w:t xml:space="preserve"> </w:t>
      </w:r>
      <w:r w:rsidR="00DC24E3">
        <w:rPr>
          <w:rFonts w:eastAsiaTheme="minorEastAsia"/>
          <w:b/>
          <w:bCs/>
        </w:rPr>
        <w:t>santrumpų</w:t>
      </w:r>
      <w:r w:rsidRPr="477CCA6E">
        <w:rPr>
          <w:rFonts w:eastAsiaTheme="minorEastAsia"/>
          <w:b/>
          <w:bCs/>
        </w:rPr>
        <w:t xml:space="preserve"> </w:t>
      </w:r>
      <w:r w:rsidR="00DC24E3">
        <w:rPr>
          <w:rFonts w:eastAsiaTheme="minorEastAsia"/>
          <w:b/>
          <w:bCs/>
        </w:rPr>
        <w:t>žodynas</w:t>
      </w:r>
    </w:p>
    <w:p w14:paraId="75E8FAA2" w14:textId="77777777" w:rsidR="00DC24E3" w:rsidRDefault="00DC24E3" w:rsidP="00CB2DFC">
      <w:pPr>
        <w:spacing w:before="160" w:line="276" w:lineRule="auto"/>
        <w:jc w:val="center"/>
        <w:rPr>
          <w:rFonts w:ascii="Calibri" w:eastAsia="Calibri" w:hAnsi="Calibri" w:cs="Calibri"/>
          <w:b/>
          <w:bCs/>
        </w:rPr>
      </w:pPr>
    </w:p>
    <w:p w14:paraId="2B16AB3F" w14:textId="5CACF43B" w:rsidR="7B1A1346" w:rsidRPr="00EE2BFC" w:rsidRDefault="373BEBA2" w:rsidP="477CCA6E">
      <w:pPr>
        <w:spacing w:line="276" w:lineRule="auto"/>
        <w:rPr>
          <w:rFonts w:ascii="Calibri" w:eastAsia="Calibri" w:hAnsi="Calibri" w:cs="Calibri"/>
        </w:rPr>
      </w:pPr>
      <w:r w:rsidRPr="00EE2BFC">
        <w:rPr>
          <w:rFonts w:eastAsiaTheme="minorEastAsia"/>
        </w:rPr>
        <w:t>AIS (</w:t>
      </w:r>
      <w:proofErr w:type="spellStart"/>
      <w:r w:rsidRPr="00EE2BFC">
        <w:rPr>
          <w:rFonts w:eastAsiaTheme="minorEastAsia"/>
        </w:rPr>
        <w:t>Aeronautical</w:t>
      </w:r>
      <w:proofErr w:type="spellEnd"/>
      <w:r w:rsidRPr="00EE2BFC">
        <w:rPr>
          <w:rFonts w:eastAsiaTheme="minorEastAsia"/>
        </w:rPr>
        <w:t xml:space="preserve"> </w:t>
      </w:r>
      <w:proofErr w:type="spellStart"/>
      <w:r w:rsidRPr="00EE2BFC">
        <w:rPr>
          <w:rFonts w:eastAsiaTheme="minorEastAsia"/>
        </w:rPr>
        <w:t>Information</w:t>
      </w:r>
      <w:proofErr w:type="spellEnd"/>
      <w:r w:rsidRPr="00EE2BFC">
        <w:rPr>
          <w:rFonts w:eastAsiaTheme="minorEastAsia"/>
        </w:rPr>
        <w:t xml:space="preserve"> </w:t>
      </w:r>
      <w:proofErr w:type="spellStart"/>
      <w:r w:rsidRPr="00EE2BFC">
        <w:rPr>
          <w:rFonts w:eastAsiaTheme="minorEastAsia"/>
        </w:rPr>
        <w:t>Service</w:t>
      </w:r>
      <w:proofErr w:type="spellEnd"/>
      <w:r w:rsidRPr="00EE2BFC">
        <w:rPr>
          <w:rFonts w:eastAsiaTheme="minorEastAsia"/>
        </w:rPr>
        <w:t xml:space="preserve">) </w:t>
      </w:r>
      <w:r w:rsidR="00C33E9B" w:rsidRPr="00EE2BFC">
        <w:rPr>
          <w:rFonts w:eastAsiaTheme="minorEastAsia"/>
        </w:rPr>
        <w:t>–</w:t>
      </w:r>
      <w:r w:rsidRPr="00EE2BFC">
        <w:rPr>
          <w:rFonts w:eastAsiaTheme="minorEastAsia"/>
        </w:rPr>
        <w:t xml:space="preserve"> oro navigacijos informacija</w:t>
      </w:r>
    </w:p>
    <w:p w14:paraId="52DC975E" w14:textId="50750D6E" w:rsidR="7B1A1346" w:rsidRPr="00EE2BFC" w:rsidRDefault="7B1A1346" w:rsidP="477CCA6E">
      <w:pPr>
        <w:spacing w:line="276" w:lineRule="auto"/>
        <w:rPr>
          <w:rFonts w:ascii="Calibri" w:eastAsia="Calibri" w:hAnsi="Calibri" w:cs="Calibri"/>
        </w:rPr>
      </w:pPr>
      <w:r w:rsidRPr="00EE2BFC">
        <w:rPr>
          <w:rFonts w:eastAsiaTheme="minorEastAsia"/>
        </w:rPr>
        <w:t>ATS (</w:t>
      </w:r>
      <w:proofErr w:type="spellStart"/>
      <w:r w:rsidRPr="00EE2BFC">
        <w:rPr>
          <w:rFonts w:eastAsiaTheme="minorEastAsia"/>
        </w:rPr>
        <w:t>Air</w:t>
      </w:r>
      <w:proofErr w:type="spellEnd"/>
      <w:r w:rsidRPr="00EE2BFC">
        <w:rPr>
          <w:rFonts w:eastAsiaTheme="minorEastAsia"/>
        </w:rPr>
        <w:t xml:space="preserve"> </w:t>
      </w:r>
      <w:proofErr w:type="spellStart"/>
      <w:r w:rsidRPr="00EE2BFC">
        <w:rPr>
          <w:rFonts w:eastAsiaTheme="minorEastAsia"/>
        </w:rPr>
        <w:t>Traffic</w:t>
      </w:r>
      <w:proofErr w:type="spellEnd"/>
      <w:r w:rsidRPr="00EE2BFC">
        <w:rPr>
          <w:rFonts w:eastAsiaTheme="minorEastAsia"/>
        </w:rPr>
        <w:t xml:space="preserve"> </w:t>
      </w:r>
      <w:proofErr w:type="spellStart"/>
      <w:r w:rsidRPr="00EE2BFC">
        <w:rPr>
          <w:rFonts w:eastAsiaTheme="minorEastAsia"/>
        </w:rPr>
        <w:t>Service</w:t>
      </w:r>
      <w:proofErr w:type="spellEnd"/>
      <w:r w:rsidRPr="00EE2BFC">
        <w:rPr>
          <w:rFonts w:eastAsiaTheme="minorEastAsia"/>
        </w:rPr>
        <w:t>) – oro eismo paslaugos</w:t>
      </w:r>
    </w:p>
    <w:p w14:paraId="6889F39C" w14:textId="72227304" w:rsidR="7B1A1346" w:rsidRPr="00EE2BFC" w:rsidRDefault="7B1A1346" w:rsidP="477CCA6E">
      <w:pPr>
        <w:spacing w:line="276" w:lineRule="auto"/>
        <w:rPr>
          <w:rFonts w:ascii="Calibri" w:eastAsia="Calibri" w:hAnsi="Calibri" w:cs="Calibri"/>
        </w:rPr>
      </w:pPr>
      <w:r w:rsidRPr="00EE2BFC">
        <w:rPr>
          <w:rFonts w:eastAsiaTheme="minorEastAsia"/>
        </w:rPr>
        <w:t>ASM (</w:t>
      </w:r>
      <w:proofErr w:type="spellStart"/>
      <w:r w:rsidRPr="00EE2BFC">
        <w:rPr>
          <w:rFonts w:eastAsiaTheme="minorEastAsia"/>
        </w:rPr>
        <w:t>Airspace</w:t>
      </w:r>
      <w:proofErr w:type="spellEnd"/>
      <w:r w:rsidRPr="00EE2BFC">
        <w:rPr>
          <w:rFonts w:eastAsiaTheme="minorEastAsia"/>
        </w:rPr>
        <w:t xml:space="preserve"> </w:t>
      </w:r>
      <w:proofErr w:type="spellStart"/>
      <w:r w:rsidRPr="00EE2BFC">
        <w:rPr>
          <w:rFonts w:eastAsiaTheme="minorEastAsia"/>
        </w:rPr>
        <w:t>Management</w:t>
      </w:r>
      <w:proofErr w:type="spellEnd"/>
      <w:r w:rsidRPr="00EE2BFC">
        <w:rPr>
          <w:rFonts w:eastAsiaTheme="minorEastAsia"/>
        </w:rPr>
        <w:t xml:space="preserve">) </w:t>
      </w:r>
      <w:r w:rsidR="00C33E9B" w:rsidRPr="00EE2BFC">
        <w:rPr>
          <w:rFonts w:eastAsiaTheme="minorEastAsia"/>
        </w:rPr>
        <w:t>–</w:t>
      </w:r>
      <w:r w:rsidRPr="00EE2BFC">
        <w:rPr>
          <w:rFonts w:eastAsiaTheme="minorEastAsia"/>
        </w:rPr>
        <w:t xml:space="preserve"> oro erdvės valdymas</w:t>
      </w:r>
    </w:p>
    <w:p w14:paraId="3FF3594D" w14:textId="2EA35CC3"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ATFM (Air Traffic Flow Management) </w:t>
      </w:r>
      <w:r w:rsidR="00C33E9B">
        <w:rPr>
          <w:rFonts w:eastAsiaTheme="minorEastAsia"/>
          <w:lang w:val="en-US"/>
        </w:rPr>
        <w:t>–</w:t>
      </w:r>
      <w:r w:rsidRPr="477CCA6E">
        <w:rPr>
          <w:rFonts w:eastAsiaTheme="minorEastAsia"/>
          <w:lang w:val="en-US"/>
        </w:rPr>
        <w:t xml:space="preserve"> </w:t>
      </w:r>
      <w:proofErr w:type="spellStart"/>
      <w:r w:rsidRPr="477CCA6E">
        <w:rPr>
          <w:rFonts w:eastAsiaTheme="minorEastAsia"/>
          <w:lang w:val="en-US"/>
        </w:rPr>
        <w:t>oro</w:t>
      </w:r>
      <w:proofErr w:type="spellEnd"/>
      <w:r w:rsidRPr="477CCA6E">
        <w:rPr>
          <w:rFonts w:eastAsiaTheme="minorEastAsia"/>
          <w:lang w:val="en-US"/>
        </w:rPr>
        <w:t xml:space="preserve"> </w:t>
      </w:r>
      <w:proofErr w:type="spellStart"/>
      <w:r w:rsidRPr="477CCA6E">
        <w:rPr>
          <w:rFonts w:eastAsiaTheme="minorEastAsia"/>
          <w:lang w:val="en-US"/>
        </w:rPr>
        <w:t>eismo</w:t>
      </w:r>
      <w:proofErr w:type="spellEnd"/>
      <w:r w:rsidRPr="477CCA6E">
        <w:rPr>
          <w:rFonts w:eastAsiaTheme="minorEastAsia"/>
          <w:lang w:val="en-US"/>
        </w:rPr>
        <w:t xml:space="preserve"> </w:t>
      </w:r>
      <w:proofErr w:type="spellStart"/>
      <w:r w:rsidRPr="477CCA6E">
        <w:rPr>
          <w:rFonts w:eastAsiaTheme="minorEastAsia"/>
          <w:lang w:val="en-US"/>
        </w:rPr>
        <w:t>srautų</w:t>
      </w:r>
      <w:proofErr w:type="spellEnd"/>
      <w:r w:rsidRPr="477CCA6E">
        <w:rPr>
          <w:rFonts w:eastAsiaTheme="minorEastAsia"/>
          <w:lang w:val="en-US"/>
        </w:rPr>
        <w:t xml:space="preserve"> </w:t>
      </w:r>
      <w:proofErr w:type="spellStart"/>
      <w:r w:rsidRPr="477CCA6E">
        <w:rPr>
          <w:rFonts w:eastAsiaTheme="minorEastAsia"/>
          <w:lang w:val="en-US"/>
        </w:rPr>
        <w:t>valdymas</w:t>
      </w:r>
      <w:proofErr w:type="spellEnd"/>
    </w:p>
    <w:p w14:paraId="300BCF79" w14:textId="4C2A6581"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FPD (Flight Procedure Design) </w:t>
      </w:r>
      <w:r w:rsidR="00C33E9B">
        <w:rPr>
          <w:rFonts w:eastAsiaTheme="minorEastAsia"/>
          <w:lang w:val="en-US"/>
        </w:rPr>
        <w:t>–</w:t>
      </w:r>
      <w:r w:rsidRPr="477CCA6E">
        <w:rPr>
          <w:rFonts w:eastAsiaTheme="minorEastAsia"/>
          <w:lang w:val="en-US"/>
        </w:rPr>
        <w:t xml:space="preserve"> </w:t>
      </w:r>
      <w:proofErr w:type="spellStart"/>
      <w:r w:rsidRPr="477CCA6E">
        <w:rPr>
          <w:rFonts w:eastAsiaTheme="minorEastAsia"/>
          <w:lang w:val="en-US"/>
        </w:rPr>
        <w:t>skrydžių</w:t>
      </w:r>
      <w:proofErr w:type="spellEnd"/>
      <w:r w:rsidRPr="477CCA6E">
        <w:rPr>
          <w:rFonts w:eastAsiaTheme="minorEastAsia"/>
          <w:lang w:val="en-US"/>
        </w:rPr>
        <w:t xml:space="preserve"> </w:t>
      </w:r>
      <w:proofErr w:type="spellStart"/>
      <w:r w:rsidRPr="477CCA6E">
        <w:rPr>
          <w:rFonts w:eastAsiaTheme="minorEastAsia"/>
          <w:lang w:val="en-US"/>
        </w:rPr>
        <w:t>procedūrų</w:t>
      </w:r>
      <w:proofErr w:type="spellEnd"/>
      <w:r w:rsidRPr="477CCA6E">
        <w:rPr>
          <w:rFonts w:eastAsiaTheme="minorEastAsia"/>
          <w:lang w:val="en-US"/>
        </w:rPr>
        <w:t xml:space="preserve"> </w:t>
      </w:r>
      <w:proofErr w:type="spellStart"/>
      <w:r w:rsidRPr="477CCA6E">
        <w:rPr>
          <w:rFonts w:eastAsiaTheme="minorEastAsia"/>
          <w:lang w:val="en-US"/>
        </w:rPr>
        <w:t>dizainas</w:t>
      </w:r>
      <w:proofErr w:type="spellEnd"/>
    </w:p>
    <w:p w14:paraId="128260B0" w14:textId="301F7E3B" w:rsidR="7B1A1346" w:rsidRDefault="7B1A1346" w:rsidP="00CB2DFC">
      <w:pPr>
        <w:spacing w:line="276" w:lineRule="auto"/>
        <w:jc w:val="both"/>
        <w:rPr>
          <w:rFonts w:ascii="Calibri" w:eastAsia="Calibri" w:hAnsi="Calibri" w:cs="Calibri"/>
          <w:lang w:val="en-US"/>
        </w:rPr>
      </w:pPr>
      <w:r w:rsidRPr="477CCA6E">
        <w:rPr>
          <w:rFonts w:eastAsiaTheme="minorEastAsia"/>
          <w:lang w:val="en-US"/>
        </w:rPr>
        <w:t xml:space="preserve">CNS (Communications, Navigation and Surveillance) </w:t>
      </w:r>
      <w:r w:rsidR="00C33E9B">
        <w:rPr>
          <w:rFonts w:eastAsiaTheme="minorEastAsia"/>
          <w:lang w:val="en-US"/>
        </w:rPr>
        <w:t>–</w:t>
      </w:r>
      <w:r w:rsidRPr="477CCA6E">
        <w:rPr>
          <w:rFonts w:eastAsiaTheme="minorEastAsia"/>
          <w:lang w:val="en-US"/>
        </w:rPr>
        <w:t xml:space="preserve"> </w:t>
      </w:r>
      <w:proofErr w:type="spellStart"/>
      <w:r w:rsidRPr="477CCA6E">
        <w:rPr>
          <w:rFonts w:eastAsiaTheme="minorEastAsia"/>
          <w:lang w:val="en-US"/>
        </w:rPr>
        <w:t>ryšiai</w:t>
      </w:r>
      <w:proofErr w:type="spellEnd"/>
      <w:r w:rsidRPr="477CCA6E">
        <w:rPr>
          <w:rFonts w:eastAsiaTheme="minorEastAsia"/>
          <w:lang w:val="en-US"/>
        </w:rPr>
        <w:t xml:space="preserve">, </w:t>
      </w:r>
      <w:proofErr w:type="spellStart"/>
      <w:r w:rsidRPr="477CCA6E">
        <w:rPr>
          <w:rFonts w:eastAsiaTheme="minorEastAsia"/>
          <w:lang w:val="en-US"/>
        </w:rPr>
        <w:t>navigacija</w:t>
      </w:r>
      <w:proofErr w:type="spellEnd"/>
      <w:r w:rsidRPr="477CCA6E">
        <w:rPr>
          <w:rFonts w:eastAsiaTheme="minorEastAsia"/>
          <w:lang w:val="en-US"/>
        </w:rPr>
        <w:t xml:space="preserve"> </w:t>
      </w:r>
      <w:proofErr w:type="spellStart"/>
      <w:r w:rsidRPr="477CCA6E">
        <w:rPr>
          <w:rFonts w:eastAsiaTheme="minorEastAsia"/>
          <w:lang w:val="en-US"/>
        </w:rPr>
        <w:t>ir</w:t>
      </w:r>
      <w:proofErr w:type="spellEnd"/>
      <w:r w:rsidRPr="477CCA6E">
        <w:rPr>
          <w:rFonts w:eastAsiaTheme="minorEastAsia"/>
          <w:lang w:val="en-US"/>
        </w:rPr>
        <w:t xml:space="preserve"> </w:t>
      </w:r>
      <w:proofErr w:type="spellStart"/>
      <w:r w:rsidRPr="477CCA6E">
        <w:rPr>
          <w:rFonts w:eastAsiaTheme="minorEastAsia"/>
          <w:lang w:val="en-US"/>
        </w:rPr>
        <w:t>stebėjimas</w:t>
      </w:r>
      <w:proofErr w:type="spellEnd"/>
      <w:r w:rsidR="00C33E9B">
        <w:rPr>
          <w:rFonts w:eastAsiaTheme="minorEastAsia"/>
          <w:lang w:val="en-US"/>
        </w:rPr>
        <w:t xml:space="preserve"> (RNS)</w:t>
      </w:r>
    </w:p>
    <w:p w14:paraId="28E69995" w14:textId="433A60DF"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FIR (Flight Information Region) </w:t>
      </w:r>
      <w:r w:rsidR="00C33E9B">
        <w:rPr>
          <w:rFonts w:eastAsiaTheme="minorEastAsia"/>
          <w:lang w:val="en-US"/>
        </w:rPr>
        <w:t>–</w:t>
      </w:r>
      <w:r w:rsidRPr="477CCA6E">
        <w:rPr>
          <w:rFonts w:eastAsiaTheme="minorEastAsia"/>
          <w:lang w:val="en-US"/>
        </w:rPr>
        <w:t xml:space="preserve"> </w:t>
      </w:r>
      <w:proofErr w:type="spellStart"/>
      <w:r w:rsidRPr="477CCA6E">
        <w:rPr>
          <w:rFonts w:eastAsiaTheme="minorEastAsia"/>
          <w:lang w:val="en-US"/>
        </w:rPr>
        <w:t>skrydžių</w:t>
      </w:r>
      <w:proofErr w:type="spellEnd"/>
      <w:r w:rsidRPr="477CCA6E">
        <w:rPr>
          <w:rFonts w:eastAsiaTheme="minorEastAsia"/>
          <w:lang w:val="en-US"/>
        </w:rPr>
        <w:t xml:space="preserve"> </w:t>
      </w:r>
      <w:proofErr w:type="spellStart"/>
      <w:r w:rsidRPr="477CCA6E">
        <w:rPr>
          <w:rFonts w:eastAsiaTheme="minorEastAsia"/>
          <w:lang w:val="en-US"/>
        </w:rPr>
        <w:t>informacijos</w:t>
      </w:r>
      <w:proofErr w:type="spellEnd"/>
      <w:r w:rsidRPr="477CCA6E">
        <w:rPr>
          <w:rFonts w:eastAsiaTheme="minorEastAsia"/>
          <w:lang w:val="en-US"/>
        </w:rPr>
        <w:t xml:space="preserve"> </w:t>
      </w:r>
      <w:proofErr w:type="spellStart"/>
      <w:r w:rsidRPr="477CCA6E">
        <w:rPr>
          <w:rFonts w:eastAsiaTheme="minorEastAsia"/>
          <w:lang w:val="en-US"/>
        </w:rPr>
        <w:t>regionas</w:t>
      </w:r>
      <w:proofErr w:type="spellEnd"/>
    </w:p>
    <w:p w14:paraId="40C53B25" w14:textId="14B83AF7"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SESAR (Single European Sky ATM Research) – </w:t>
      </w:r>
      <w:proofErr w:type="spellStart"/>
      <w:r w:rsidRPr="477CCA6E">
        <w:rPr>
          <w:rFonts w:eastAsiaTheme="minorEastAsia"/>
          <w:lang w:val="en-US"/>
        </w:rPr>
        <w:t>Bendro</w:t>
      </w:r>
      <w:proofErr w:type="spellEnd"/>
      <w:r w:rsidRPr="477CCA6E">
        <w:rPr>
          <w:rFonts w:eastAsiaTheme="minorEastAsia"/>
          <w:lang w:val="en-US"/>
        </w:rPr>
        <w:t xml:space="preserve"> Europos </w:t>
      </w:r>
      <w:proofErr w:type="spellStart"/>
      <w:r w:rsidRPr="477CCA6E">
        <w:rPr>
          <w:rFonts w:eastAsiaTheme="minorEastAsia"/>
          <w:lang w:val="en-US"/>
        </w:rPr>
        <w:t>Dangaus</w:t>
      </w:r>
      <w:proofErr w:type="spellEnd"/>
      <w:r w:rsidRPr="477CCA6E">
        <w:rPr>
          <w:rFonts w:eastAsiaTheme="minorEastAsia"/>
          <w:lang w:val="en-US"/>
        </w:rPr>
        <w:t xml:space="preserve"> </w:t>
      </w:r>
      <w:proofErr w:type="spellStart"/>
      <w:r w:rsidRPr="477CCA6E">
        <w:rPr>
          <w:rFonts w:eastAsiaTheme="minorEastAsia"/>
          <w:lang w:val="en-US"/>
        </w:rPr>
        <w:t>oro</w:t>
      </w:r>
      <w:proofErr w:type="spellEnd"/>
      <w:r w:rsidRPr="477CCA6E">
        <w:rPr>
          <w:rFonts w:eastAsiaTheme="minorEastAsia"/>
          <w:lang w:val="en-US"/>
        </w:rPr>
        <w:t xml:space="preserve"> </w:t>
      </w:r>
      <w:proofErr w:type="spellStart"/>
      <w:r w:rsidRPr="477CCA6E">
        <w:rPr>
          <w:rFonts w:eastAsiaTheme="minorEastAsia"/>
          <w:lang w:val="en-US"/>
        </w:rPr>
        <w:t>eismo</w:t>
      </w:r>
      <w:proofErr w:type="spellEnd"/>
      <w:r w:rsidRPr="477CCA6E">
        <w:rPr>
          <w:rFonts w:eastAsiaTheme="minorEastAsia"/>
          <w:lang w:val="en-US"/>
        </w:rPr>
        <w:t xml:space="preserve"> </w:t>
      </w:r>
      <w:proofErr w:type="spellStart"/>
      <w:r w:rsidRPr="477CCA6E">
        <w:rPr>
          <w:rFonts w:eastAsiaTheme="minorEastAsia"/>
          <w:lang w:val="en-US"/>
        </w:rPr>
        <w:t>valdymo</w:t>
      </w:r>
      <w:proofErr w:type="spellEnd"/>
      <w:r w:rsidRPr="477CCA6E">
        <w:rPr>
          <w:rFonts w:eastAsiaTheme="minorEastAsia"/>
          <w:lang w:val="en-US"/>
        </w:rPr>
        <w:t xml:space="preserve"> </w:t>
      </w:r>
      <w:proofErr w:type="spellStart"/>
      <w:r w:rsidRPr="477CCA6E">
        <w:rPr>
          <w:rFonts w:eastAsiaTheme="minorEastAsia"/>
          <w:lang w:val="en-US"/>
        </w:rPr>
        <w:t>mokslinių</w:t>
      </w:r>
      <w:proofErr w:type="spellEnd"/>
      <w:r w:rsidRPr="477CCA6E">
        <w:rPr>
          <w:rFonts w:eastAsiaTheme="minorEastAsia"/>
          <w:lang w:val="en-US"/>
        </w:rPr>
        <w:t xml:space="preserve"> </w:t>
      </w:r>
      <w:proofErr w:type="spellStart"/>
      <w:r w:rsidRPr="477CCA6E">
        <w:rPr>
          <w:rFonts w:eastAsiaTheme="minorEastAsia"/>
          <w:lang w:val="en-US"/>
        </w:rPr>
        <w:t>tyrimų</w:t>
      </w:r>
      <w:proofErr w:type="spellEnd"/>
      <w:r w:rsidRPr="477CCA6E">
        <w:rPr>
          <w:rFonts w:eastAsiaTheme="minorEastAsia"/>
          <w:lang w:val="en-US"/>
        </w:rPr>
        <w:t xml:space="preserve"> </w:t>
      </w:r>
      <w:proofErr w:type="spellStart"/>
      <w:r w:rsidRPr="477CCA6E">
        <w:rPr>
          <w:rFonts w:eastAsiaTheme="minorEastAsia"/>
          <w:lang w:val="en-US"/>
        </w:rPr>
        <w:t>programa</w:t>
      </w:r>
      <w:proofErr w:type="spellEnd"/>
    </w:p>
    <w:p w14:paraId="112DAADA" w14:textId="41541ED6"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CP1 (Common Project 1) – </w:t>
      </w:r>
      <w:proofErr w:type="spellStart"/>
      <w:r w:rsidRPr="477CCA6E">
        <w:rPr>
          <w:rFonts w:eastAsiaTheme="minorEastAsia"/>
          <w:lang w:val="en-US"/>
        </w:rPr>
        <w:t>Bendrasis</w:t>
      </w:r>
      <w:proofErr w:type="spellEnd"/>
      <w:r w:rsidRPr="477CCA6E">
        <w:rPr>
          <w:rFonts w:eastAsiaTheme="minorEastAsia"/>
          <w:lang w:val="en-US"/>
        </w:rPr>
        <w:t xml:space="preserve"> </w:t>
      </w:r>
      <w:proofErr w:type="spellStart"/>
      <w:r w:rsidRPr="477CCA6E">
        <w:rPr>
          <w:rFonts w:eastAsiaTheme="minorEastAsia"/>
          <w:lang w:val="en-US"/>
        </w:rPr>
        <w:t>Projektas</w:t>
      </w:r>
      <w:proofErr w:type="spellEnd"/>
      <w:r w:rsidRPr="477CCA6E">
        <w:rPr>
          <w:rFonts w:eastAsiaTheme="minorEastAsia"/>
          <w:lang w:val="en-US"/>
        </w:rPr>
        <w:t xml:space="preserve"> 1</w:t>
      </w:r>
    </w:p>
    <w:p w14:paraId="20EC8E47" w14:textId="68AD6703"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RNAV (Area Navigation) – </w:t>
      </w:r>
      <w:proofErr w:type="spellStart"/>
      <w:r w:rsidRPr="477CCA6E">
        <w:rPr>
          <w:rFonts w:eastAsiaTheme="minorEastAsia"/>
          <w:lang w:val="en-US"/>
        </w:rPr>
        <w:t>zonos</w:t>
      </w:r>
      <w:proofErr w:type="spellEnd"/>
      <w:r w:rsidRPr="477CCA6E">
        <w:rPr>
          <w:rFonts w:eastAsiaTheme="minorEastAsia"/>
          <w:lang w:val="en-US"/>
        </w:rPr>
        <w:t xml:space="preserve"> </w:t>
      </w:r>
      <w:proofErr w:type="spellStart"/>
      <w:r w:rsidRPr="477CCA6E">
        <w:rPr>
          <w:rFonts w:eastAsiaTheme="minorEastAsia"/>
          <w:lang w:val="en-US"/>
        </w:rPr>
        <w:t>navigacija</w:t>
      </w:r>
      <w:proofErr w:type="spellEnd"/>
    </w:p>
    <w:p w14:paraId="06B11B1B" w14:textId="759CE826" w:rsidR="7B1A1346" w:rsidRDefault="7B1A1346" w:rsidP="477CCA6E">
      <w:pPr>
        <w:spacing w:line="276" w:lineRule="auto"/>
        <w:rPr>
          <w:rFonts w:ascii="Calibri" w:eastAsia="Calibri" w:hAnsi="Calibri" w:cs="Calibri"/>
        </w:rPr>
      </w:pPr>
      <w:r w:rsidRPr="477CCA6E">
        <w:rPr>
          <w:rFonts w:eastAsiaTheme="minorEastAsia"/>
          <w:lang w:val="en-US"/>
        </w:rPr>
        <w:lastRenderedPageBreak/>
        <w:t>RNP (Required Navigation Performance) – b</w:t>
      </w:r>
      <w:proofErr w:type="spellStart"/>
      <w:r w:rsidRPr="477CCA6E">
        <w:rPr>
          <w:rFonts w:eastAsiaTheme="minorEastAsia"/>
        </w:rPr>
        <w:t>ūtinosios</w:t>
      </w:r>
      <w:proofErr w:type="spellEnd"/>
      <w:r w:rsidRPr="477CCA6E">
        <w:rPr>
          <w:rFonts w:eastAsiaTheme="minorEastAsia"/>
        </w:rPr>
        <w:t xml:space="preserve"> navigacijos charakteristikos</w:t>
      </w:r>
    </w:p>
    <w:p w14:paraId="5295452D" w14:textId="66992C7A" w:rsidR="7B1A1346" w:rsidRDefault="009A2FDA" w:rsidP="477CCA6E">
      <w:pPr>
        <w:spacing w:line="276" w:lineRule="auto"/>
        <w:rPr>
          <w:rFonts w:ascii="Calibri" w:eastAsia="Calibri" w:hAnsi="Calibri" w:cs="Calibri"/>
          <w:lang w:val="en-US"/>
        </w:rPr>
      </w:pPr>
      <w:r>
        <w:rPr>
          <w:rFonts w:eastAsiaTheme="minorEastAsia"/>
          <w:lang w:val="en-US"/>
        </w:rPr>
        <w:t>D</w:t>
      </w:r>
      <w:r w:rsidR="7B1A1346" w:rsidRPr="477CCA6E">
        <w:rPr>
          <w:rFonts w:eastAsiaTheme="minorEastAsia"/>
          <w:lang w:val="en-US"/>
        </w:rPr>
        <w:t xml:space="preserve">P (Work Package) – </w:t>
      </w:r>
      <w:proofErr w:type="spellStart"/>
      <w:r w:rsidR="7B1A1346" w:rsidRPr="477CCA6E">
        <w:rPr>
          <w:rFonts w:eastAsiaTheme="minorEastAsia"/>
          <w:lang w:val="en-US"/>
        </w:rPr>
        <w:t>darbo</w:t>
      </w:r>
      <w:proofErr w:type="spellEnd"/>
      <w:r w:rsidR="7B1A1346" w:rsidRPr="477CCA6E">
        <w:rPr>
          <w:rFonts w:eastAsiaTheme="minorEastAsia"/>
          <w:lang w:val="en-US"/>
        </w:rPr>
        <w:t xml:space="preserve"> </w:t>
      </w:r>
      <w:proofErr w:type="spellStart"/>
      <w:r w:rsidR="7B1A1346" w:rsidRPr="477CCA6E">
        <w:rPr>
          <w:rFonts w:eastAsiaTheme="minorEastAsia"/>
          <w:lang w:val="en-US"/>
        </w:rPr>
        <w:t>paketas</w:t>
      </w:r>
      <w:proofErr w:type="spellEnd"/>
    </w:p>
    <w:p w14:paraId="7490ED76" w14:textId="06BE7335"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ATM (Air Traffic Management) – </w:t>
      </w:r>
      <w:proofErr w:type="spellStart"/>
      <w:r w:rsidRPr="477CCA6E">
        <w:rPr>
          <w:rFonts w:eastAsiaTheme="minorEastAsia"/>
          <w:lang w:val="en-US"/>
        </w:rPr>
        <w:t>oro</w:t>
      </w:r>
      <w:proofErr w:type="spellEnd"/>
      <w:r w:rsidRPr="477CCA6E">
        <w:rPr>
          <w:rFonts w:eastAsiaTheme="minorEastAsia"/>
          <w:lang w:val="en-US"/>
        </w:rPr>
        <w:t xml:space="preserve"> </w:t>
      </w:r>
      <w:proofErr w:type="spellStart"/>
      <w:r w:rsidRPr="477CCA6E">
        <w:rPr>
          <w:rFonts w:eastAsiaTheme="minorEastAsia"/>
          <w:lang w:val="en-US"/>
        </w:rPr>
        <w:t>eismo</w:t>
      </w:r>
      <w:proofErr w:type="spellEnd"/>
      <w:r w:rsidRPr="477CCA6E">
        <w:rPr>
          <w:rFonts w:eastAsiaTheme="minorEastAsia"/>
          <w:lang w:val="en-US"/>
        </w:rPr>
        <w:t xml:space="preserve"> </w:t>
      </w:r>
      <w:proofErr w:type="spellStart"/>
      <w:r w:rsidRPr="477CCA6E">
        <w:rPr>
          <w:rFonts w:eastAsiaTheme="minorEastAsia"/>
          <w:lang w:val="en-US"/>
        </w:rPr>
        <w:t>valdymas</w:t>
      </w:r>
      <w:proofErr w:type="spellEnd"/>
    </w:p>
    <w:p w14:paraId="1EE70341" w14:textId="052151B9"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ANS (Air Navigation Services) – </w:t>
      </w:r>
      <w:proofErr w:type="spellStart"/>
      <w:r w:rsidRPr="477CCA6E">
        <w:rPr>
          <w:rFonts w:eastAsiaTheme="minorEastAsia"/>
          <w:lang w:val="en-US"/>
        </w:rPr>
        <w:t>oro</w:t>
      </w:r>
      <w:proofErr w:type="spellEnd"/>
      <w:r w:rsidRPr="477CCA6E">
        <w:rPr>
          <w:rFonts w:eastAsiaTheme="minorEastAsia"/>
          <w:lang w:val="en-US"/>
        </w:rPr>
        <w:t xml:space="preserve"> </w:t>
      </w:r>
      <w:proofErr w:type="spellStart"/>
      <w:r w:rsidRPr="477CCA6E">
        <w:rPr>
          <w:rFonts w:eastAsiaTheme="minorEastAsia"/>
          <w:lang w:val="en-US"/>
        </w:rPr>
        <w:t>navigacijos</w:t>
      </w:r>
      <w:proofErr w:type="spellEnd"/>
      <w:r w:rsidRPr="477CCA6E">
        <w:rPr>
          <w:rFonts w:eastAsiaTheme="minorEastAsia"/>
          <w:lang w:val="en-US"/>
        </w:rPr>
        <w:t xml:space="preserve"> </w:t>
      </w:r>
      <w:proofErr w:type="spellStart"/>
      <w:r w:rsidRPr="477CCA6E">
        <w:rPr>
          <w:rFonts w:eastAsiaTheme="minorEastAsia"/>
          <w:lang w:val="en-US"/>
        </w:rPr>
        <w:t>paslaugos</w:t>
      </w:r>
      <w:proofErr w:type="spellEnd"/>
    </w:p>
    <w:p w14:paraId="0FE2345C" w14:textId="4F9F47B1"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PBN (Performance Based Navigation) – </w:t>
      </w:r>
      <w:proofErr w:type="spellStart"/>
      <w:r w:rsidRPr="477CCA6E">
        <w:rPr>
          <w:rFonts w:eastAsiaTheme="minorEastAsia"/>
          <w:lang w:val="en-US"/>
        </w:rPr>
        <w:t>nustatytų</w:t>
      </w:r>
      <w:proofErr w:type="spellEnd"/>
      <w:r w:rsidRPr="477CCA6E">
        <w:rPr>
          <w:rFonts w:eastAsiaTheme="minorEastAsia"/>
          <w:lang w:val="en-US"/>
        </w:rPr>
        <w:t xml:space="preserve"> </w:t>
      </w:r>
      <w:proofErr w:type="spellStart"/>
      <w:r w:rsidRPr="477CCA6E">
        <w:rPr>
          <w:rFonts w:eastAsiaTheme="minorEastAsia"/>
          <w:lang w:val="en-US"/>
        </w:rPr>
        <w:t>charakteristikų</w:t>
      </w:r>
      <w:proofErr w:type="spellEnd"/>
      <w:r w:rsidRPr="477CCA6E">
        <w:rPr>
          <w:rFonts w:eastAsiaTheme="minorEastAsia"/>
          <w:lang w:val="en-US"/>
        </w:rPr>
        <w:t xml:space="preserve"> </w:t>
      </w:r>
      <w:proofErr w:type="spellStart"/>
      <w:r w:rsidRPr="477CCA6E">
        <w:rPr>
          <w:rFonts w:eastAsiaTheme="minorEastAsia"/>
          <w:lang w:val="en-US"/>
        </w:rPr>
        <w:t>navigacija</w:t>
      </w:r>
      <w:proofErr w:type="spellEnd"/>
    </w:p>
    <w:p w14:paraId="123AE3E7" w14:textId="4DD6385A"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EYVI – Vilniaus </w:t>
      </w:r>
      <w:proofErr w:type="spellStart"/>
      <w:r w:rsidRPr="477CCA6E">
        <w:rPr>
          <w:rFonts w:eastAsiaTheme="minorEastAsia"/>
          <w:lang w:val="en-US"/>
        </w:rPr>
        <w:t>oro</w:t>
      </w:r>
      <w:proofErr w:type="spellEnd"/>
      <w:r w:rsidRPr="477CCA6E">
        <w:rPr>
          <w:rFonts w:eastAsiaTheme="minorEastAsia"/>
          <w:lang w:val="en-US"/>
        </w:rPr>
        <w:t xml:space="preserve"> </w:t>
      </w:r>
      <w:proofErr w:type="spellStart"/>
      <w:r w:rsidRPr="477CCA6E">
        <w:rPr>
          <w:rFonts w:eastAsiaTheme="minorEastAsia"/>
          <w:lang w:val="en-US"/>
        </w:rPr>
        <w:t>uostas</w:t>
      </w:r>
      <w:proofErr w:type="spellEnd"/>
      <w:r w:rsidRPr="477CCA6E">
        <w:rPr>
          <w:rFonts w:eastAsiaTheme="minorEastAsia"/>
          <w:lang w:val="en-US"/>
        </w:rPr>
        <w:t xml:space="preserve"> (ICAO </w:t>
      </w:r>
      <w:proofErr w:type="spellStart"/>
      <w:r w:rsidRPr="477CCA6E">
        <w:rPr>
          <w:rFonts w:eastAsiaTheme="minorEastAsia"/>
          <w:lang w:val="en-US"/>
        </w:rPr>
        <w:t>oro</w:t>
      </w:r>
      <w:proofErr w:type="spellEnd"/>
      <w:r w:rsidRPr="477CCA6E">
        <w:rPr>
          <w:rFonts w:eastAsiaTheme="minorEastAsia"/>
          <w:lang w:val="en-US"/>
        </w:rPr>
        <w:t xml:space="preserve"> </w:t>
      </w:r>
      <w:proofErr w:type="spellStart"/>
      <w:r w:rsidRPr="477CCA6E">
        <w:rPr>
          <w:rFonts w:eastAsiaTheme="minorEastAsia"/>
          <w:lang w:val="en-US"/>
        </w:rPr>
        <w:t>uosto</w:t>
      </w:r>
      <w:proofErr w:type="spellEnd"/>
      <w:r w:rsidRPr="477CCA6E">
        <w:rPr>
          <w:rFonts w:eastAsiaTheme="minorEastAsia"/>
          <w:lang w:val="en-US"/>
        </w:rPr>
        <w:t xml:space="preserve"> </w:t>
      </w:r>
      <w:proofErr w:type="spellStart"/>
      <w:r w:rsidRPr="477CCA6E">
        <w:rPr>
          <w:rFonts w:eastAsiaTheme="minorEastAsia"/>
          <w:lang w:val="en-US"/>
        </w:rPr>
        <w:t>kodas</w:t>
      </w:r>
      <w:proofErr w:type="spellEnd"/>
      <w:r w:rsidRPr="477CCA6E">
        <w:rPr>
          <w:rFonts w:eastAsiaTheme="minorEastAsia"/>
          <w:lang w:val="en-US"/>
        </w:rPr>
        <w:t>)</w:t>
      </w:r>
    </w:p>
    <w:p w14:paraId="15ECBEED" w14:textId="145C9E96" w:rsidR="7B1A1346" w:rsidRPr="00EE2BFC" w:rsidRDefault="7B1A1346" w:rsidP="477CCA6E">
      <w:pPr>
        <w:spacing w:line="276" w:lineRule="auto"/>
        <w:rPr>
          <w:rFonts w:ascii="Calibri" w:eastAsia="Calibri" w:hAnsi="Calibri" w:cs="Calibri"/>
          <w:lang w:val="it-IT"/>
        </w:rPr>
      </w:pPr>
      <w:r w:rsidRPr="00EE2BFC">
        <w:rPr>
          <w:rFonts w:eastAsiaTheme="minorEastAsia"/>
          <w:lang w:val="it-IT"/>
        </w:rPr>
        <w:t>EYKA – Kauno oro uostas (ICAO oro uosto kodas)</w:t>
      </w:r>
    </w:p>
    <w:p w14:paraId="6123AC50" w14:textId="3CBD1552" w:rsidR="7B1A1346" w:rsidRPr="00EE2BFC" w:rsidRDefault="7B1A1346" w:rsidP="477CCA6E">
      <w:pPr>
        <w:spacing w:line="276" w:lineRule="auto"/>
        <w:rPr>
          <w:rFonts w:ascii="Calibri" w:eastAsia="Calibri" w:hAnsi="Calibri" w:cs="Calibri"/>
          <w:lang w:val="it-IT"/>
        </w:rPr>
      </w:pPr>
      <w:r w:rsidRPr="00EE2BFC">
        <w:rPr>
          <w:rFonts w:eastAsiaTheme="minorEastAsia"/>
          <w:lang w:val="it-IT"/>
        </w:rPr>
        <w:t>EYPA – Palangos oro uostas (ICAO oro uosto kodas)</w:t>
      </w:r>
    </w:p>
    <w:p w14:paraId="284AF5BA" w14:textId="3B384D8D" w:rsidR="7B1A1346" w:rsidRDefault="7B1A1346" w:rsidP="477CCA6E">
      <w:pPr>
        <w:spacing w:line="276" w:lineRule="auto"/>
        <w:rPr>
          <w:rFonts w:ascii="Calibri" w:eastAsia="Calibri" w:hAnsi="Calibri" w:cs="Calibri"/>
          <w:lang w:val="en-US"/>
        </w:rPr>
      </w:pPr>
      <w:proofErr w:type="spellStart"/>
      <w:r w:rsidRPr="477CCA6E">
        <w:rPr>
          <w:rFonts w:eastAsiaTheme="minorEastAsia"/>
          <w:lang w:val="en-US"/>
        </w:rPr>
        <w:t>AoR</w:t>
      </w:r>
      <w:proofErr w:type="spellEnd"/>
      <w:r w:rsidRPr="477CCA6E">
        <w:rPr>
          <w:rFonts w:eastAsiaTheme="minorEastAsia"/>
          <w:lang w:val="en-US"/>
        </w:rPr>
        <w:t xml:space="preserve"> (Area of Responsibility) – </w:t>
      </w:r>
      <w:proofErr w:type="spellStart"/>
      <w:r w:rsidRPr="477CCA6E">
        <w:rPr>
          <w:rFonts w:eastAsiaTheme="minorEastAsia"/>
          <w:lang w:val="en-US"/>
        </w:rPr>
        <w:t>atsakomybės</w:t>
      </w:r>
      <w:proofErr w:type="spellEnd"/>
      <w:r w:rsidRPr="477CCA6E">
        <w:rPr>
          <w:rFonts w:eastAsiaTheme="minorEastAsia"/>
          <w:lang w:val="en-US"/>
        </w:rPr>
        <w:t xml:space="preserve"> zona</w:t>
      </w:r>
    </w:p>
    <w:p w14:paraId="165E4552" w14:textId="26D729A0"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TMA (Terminal Control Area) – </w:t>
      </w:r>
      <w:proofErr w:type="spellStart"/>
      <w:r w:rsidRPr="477CCA6E">
        <w:rPr>
          <w:rFonts w:eastAsiaTheme="minorEastAsia"/>
          <w:lang w:val="en-US"/>
        </w:rPr>
        <w:t>aerodromo</w:t>
      </w:r>
      <w:proofErr w:type="spellEnd"/>
      <w:r w:rsidRPr="477CCA6E">
        <w:rPr>
          <w:rFonts w:eastAsiaTheme="minorEastAsia"/>
          <w:lang w:val="en-US"/>
        </w:rPr>
        <w:t xml:space="preserve"> </w:t>
      </w:r>
      <w:proofErr w:type="spellStart"/>
      <w:r w:rsidRPr="477CCA6E">
        <w:rPr>
          <w:rFonts w:eastAsiaTheme="minorEastAsia"/>
          <w:lang w:val="en-US"/>
        </w:rPr>
        <w:t>skrydžių</w:t>
      </w:r>
      <w:proofErr w:type="spellEnd"/>
      <w:r w:rsidRPr="477CCA6E">
        <w:rPr>
          <w:rFonts w:eastAsiaTheme="minorEastAsia"/>
          <w:lang w:val="en-US"/>
        </w:rPr>
        <w:t xml:space="preserve"> </w:t>
      </w:r>
      <w:proofErr w:type="spellStart"/>
      <w:r w:rsidRPr="477CCA6E">
        <w:rPr>
          <w:rFonts w:eastAsiaTheme="minorEastAsia"/>
          <w:lang w:val="en-US"/>
        </w:rPr>
        <w:t>valdymo</w:t>
      </w:r>
      <w:proofErr w:type="spellEnd"/>
      <w:r w:rsidRPr="477CCA6E">
        <w:rPr>
          <w:rFonts w:eastAsiaTheme="minorEastAsia"/>
          <w:lang w:val="en-US"/>
        </w:rPr>
        <w:t xml:space="preserve"> </w:t>
      </w:r>
      <w:proofErr w:type="spellStart"/>
      <w:r w:rsidRPr="477CCA6E">
        <w:rPr>
          <w:rFonts w:eastAsiaTheme="minorEastAsia"/>
          <w:lang w:val="en-US"/>
        </w:rPr>
        <w:t>rajonas</w:t>
      </w:r>
      <w:proofErr w:type="spellEnd"/>
    </w:p>
    <w:p w14:paraId="169FD3BB" w14:textId="31A310C5"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CTR (Control Zone) </w:t>
      </w:r>
      <w:r w:rsidR="00C33E9B">
        <w:rPr>
          <w:rFonts w:eastAsiaTheme="minorEastAsia"/>
          <w:lang w:val="en-US"/>
        </w:rPr>
        <w:t>–</w:t>
      </w:r>
      <w:r w:rsidRPr="477CCA6E">
        <w:rPr>
          <w:rFonts w:eastAsiaTheme="minorEastAsia"/>
          <w:lang w:val="en-US"/>
        </w:rPr>
        <w:t xml:space="preserve"> </w:t>
      </w:r>
      <w:proofErr w:type="spellStart"/>
      <w:r w:rsidRPr="477CCA6E">
        <w:rPr>
          <w:rFonts w:eastAsiaTheme="minorEastAsia"/>
          <w:lang w:val="en-US"/>
        </w:rPr>
        <w:t>aerodromo</w:t>
      </w:r>
      <w:proofErr w:type="spellEnd"/>
      <w:r w:rsidRPr="477CCA6E">
        <w:rPr>
          <w:rFonts w:eastAsiaTheme="minorEastAsia"/>
          <w:lang w:val="en-US"/>
        </w:rPr>
        <w:t xml:space="preserve"> </w:t>
      </w:r>
      <w:proofErr w:type="spellStart"/>
      <w:r w:rsidRPr="477CCA6E">
        <w:rPr>
          <w:rFonts w:eastAsiaTheme="minorEastAsia"/>
          <w:lang w:val="en-US"/>
        </w:rPr>
        <w:t>skrydžių</w:t>
      </w:r>
      <w:proofErr w:type="spellEnd"/>
      <w:r w:rsidRPr="477CCA6E">
        <w:rPr>
          <w:rFonts w:eastAsiaTheme="minorEastAsia"/>
          <w:lang w:val="en-US"/>
        </w:rPr>
        <w:t xml:space="preserve"> </w:t>
      </w:r>
      <w:proofErr w:type="spellStart"/>
      <w:r w:rsidRPr="477CCA6E">
        <w:rPr>
          <w:rFonts w:eastAsiaTheme="minorEastAsia"/>
          <w:lang w:val="en-US"/>
        </w:rPr>
        <w:t>valdymo</w:t>
      </w:r>
      <w:proofErr w:type="spellEnd"/>
      <w:r w:rsidRPr="477CCA6E">
        <w:rPr>
          <w:rFonts w:eastAsiaTheme="minorEastAsia"/>
          <w:lang w:val="en-US"/>
        </w:rPr>
        <w:t xml:space="preserve"> zona</w:t>
      </w:r>
    </w:p>
    <w:p w14:paraId="2C79970C" w14:textId="556B78C7"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GAT (General Air Transport) – </w:t>
      </w:r>
      <w:proofErr w:type="spellStart"/>
      <w:r w:rsidRPr="477CCA6E">
        <w:rPr>
          <w:rFonts w:eastAsiaTheme="minorEastAsia"/>
          <w:lang w:val="en-US"/>
        </w:rPr>
        <w:t>bendroji</w:t>
      </w:r>
      <w:proofErr w:type="spellEnd"/>
      <w:r w:rsidRPr="477CCA6E">
        <w:rPr>
          <w:rFonts w:eastAsiaTheme="minorEastAsia"/>
          <w:lang w:val="en-US"/>
        </w:rPr>
        <w:t xml:space="preserve"> </w:t>
      </w:r>
      <w:proofErr w:type="spellStart"/>
      <w:r w:rsidRPr="477CCA6E">
        <w:rPr>
          <w:rFonts w:eastAsiaTheme="minorEastAsia"/>
          <w:lang w:val="en-US"/>
        </w:rPr>
        <w:t>aviacija</w:t>
      </w:r>
      <w:proofErr w:type="spellEnd"/>
      <w:r w:rsidRPr="477CCA6E">
        <w:rPr>
          <w:rFonts w:eastAsiaTheme="minorEastAsia"/>
          <w:lang w:val="en-US"/>
        </w:rPr>
        <w:t xml:space="preserve"> </w:t>
      </w:r>
    </w:p>
    <w:p w14:paraId="2EF933C9" w14:textId="5DBB3F0D"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ATC (Air Traffic Control) – </w:t>
      </w:r>
      <w:proofErr w:type="spellStart"/>
      <w:r w:rsidRPr="477CCA6E">
        <w:rPr>
          <w:rFonts w:eastAsiaTheme="minorEastAsia"/>
          <w:lang w:val="en-US"/>
        </w:rPr>
        <w:t>skrydžių</w:t>
      </w:r>
      <w:proofErr w:type="spellEnd"/>
      <w:r w:rsidRPr="477CCA6E">
        <w:rPr>
          <w:rFonts w:eastAsiaTheme="minorEastAsia"/>
          <w:lang w:val="en-US"/>
        </w:rPr>
        <w:t xml:space="preserve"> </w:t>
      </w:r>
      <w:proofErr w:type="spellStart"/>
      <w:r w:rsidRPr="477CCA6E">
        <w:rPr>
          <w:rFonts w:eastAsiaTheme="minorEastAsia"/>
          <w:lang w:val="en-US"/>
        </w:rPr>
        <w:t>valdymas</w:t>
      </w:r>
      <w:proofErr w:type="spellEnd"/>
    </w:p>
    <w:p w14:paraId="349BD733" w14:textId="11452F26"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PESTEL (Political, Economic, Social, Technological, Legal and Environmental) analysis – </w:t>
      </w:r>
      <w:proofErr w:type="spellStart"/>
      <w:r w:rsidRPr="477CCA6E">
        <w:rPr>
          <w:rFonts w:eastAsiaTheme="minorEastAsia"/>
          <w:lang w:val="en-US"/>
        </w:rPr>
        <w:t>Politinių</w:t>
      </w:r>
      <w:proofErr w:type="spellEnd"/>
      <w:r w:rsidRPr="477CCA6E">
        <w:rPr>
          <w:rFonts w:eastAsiaTheme="minorEastAsia"/>
          <w:lang w:val="en-US"/>
        </w:rPr>
        <w:t xml:space="preserve">, </w:t>
      </w:r>
      <w:proofErr w:type="spellStart"/>
      <w:r w:rsidRPr="477CCA6E">
        <w:rPr>
          <w:rFonts w:eastAsiaTheme="minorEastAsia"/>
          <w:lang w:val="en-US"/>
        </w:rPr>
        <w:t>ekonominių</w:t>
      </w:r>
      <w:proofErr w:type="spellEnd"/>
      <w:r w:rsidRPr="477CCA6E">
        <w:rPr>
          <w:rFonts w:eastAsiaTheme="minorEastAsia"/>
          <w:lang w:val="en-US"/>
        </w:rPr>
        <w:t xml:space="preserve">, </w:t>
      </w:r>
      <w:proofErr w:type="spellStart"/>
      <w:r w:rsidRPr="477CCA6E">
        <w:rPr>
          <w:rFonts w:eastAsiaTheme="minorEastAsia"/>
          <w:lang w:val="en-US"/>
        </w:rPr>
        <w:t>socialinių</w:t>
      </w:r>
      <w:proofErr w:type="spellEnd"/>
      <w:r w:rsidRPr="477CCA6E">
        <w:rPr>
          <w:rFonts w:eastAsiaTheme="minorEastAsia"/>
          <w:lang w:val="en-US"/>
        </w:rPr>
        <w:t xml:space="preserve">, </w:t>
      </w:r>
      <w:proofErr w:type="spellStart"/>
      <w:r w:rsidRPr="477CCA6E">
        <w:rPr>
          <w:rFonts w:eastAsiaTheme="minorEastAsia"/>
          <w:lang w:val="en-US"/>
        </w:rPr>
        <w:t>technologinių</w:t>
      </w:r>
      <w:proofErr w:type="spellEnd"/>
      <w:r w:rsidRPr="477CCA6E">
        <w:rPr>
          <w:rFonts w:eastAsiaTheme="minorEastAsia"/>
          <w:lang w:val="en-US"/>
        </w:rPr>
        <w:t xml:space="preserve">, </w:t>
      </w:r>
      <w:proofErr w:type="spellStart"/>
      <w:r w:rsidRPr="477CCA6E">
        <w:rPr>
          <w:rFonts w:eastAsiaTheme="minorEastAsia"/>
          <w:lang w:val="en-US"/>
        </w:rPr>
        <w:t>teisinių</w:t>
      </w:r>
      <w:proofErr w:type="spellEnd"/>
      <w:r w:rsidRPr="477CCA6E">
        <w:rPr>
          <w:rFonts w:eastAsiaTheme="minorEastAsia"/>
          <w:lang w:val="en-US"/>
        </w:rPr>
        <w:t xml:space="preserve"> </w:t>
      </w:r>
      <w:proofErr w:type="spellStart"/>
      <w:r w:rsidRPr="477CCA6E">
        <w:rPr>
          <w:rFonts w:eastAsiaTheme="minorEastAsia"/>
          <w:lang w:val="en-US"/>
        </w:rPr>
        <w:t>ir</w:t>
      </w:r>
      <w:proofErr w:type="spellEnd"/>
      <w:r w:rsidRPr="477CCA6E">
        <w:rPr>
          <w:rFonts w:eastAsiaTheme="minorEastAsia"/>
          <w:lang w:val="en-US"/>
        </w:rPr>
        <w:t xml:space="preserve"> </w:t>
      </w:r>
      <w:proofErr w:type="spellStart"/>
      <w:r w:rsidRPr="477CCA6E">
        <w:rPr>
          <w:rFonts w:eastAsiaTheme="minorEastAsia"/>
          <w:lang w:val="en-US"/>
        </w:rPr>
        <w:t>ekologinių</w:t>
      </w:r>
      <w:proofErr w:type="spellEnd"/>
      <w:r w:rsidRPr="477CCA6E">
        <w:rPr>
          <w:rFonts w:eastAsiaTheme="minorEastAsia"/>
          <w:lang w:val="en-US"/>
        </w:rPr>
        <w:t xml:space="preserve"> </w:t>
      </w:r>
      <w:proofErr w:type="spellStart"/>
      <w:r w:rsidRPr="477CCA6E">
        <w:rPr>
          <w:rFonts w:eastAsiaTheme="minorEastAsia"/>
          <w:lang w:val="en-US"/>
        </w:rPr>
        <w:t>veiksnių</w:t>
      </w:r>
      <w:proofErr w:type="spellEnd"/>
      <w:r w:rsidRPr="477CCA6E">
        <w:rPr>
          <w:rFonts w:eastAsiaTheme="minorEastAsia"/>
          <w:lang w:val="en-US"/>
        </w:rPr>
        <w:t xml:space="preserve"> </w:t>
      </w:r>
      <w:proofErr w:type="spellStart"/>
      <w:r w:rsidRPr="477CCA6E">
        <w:rPr>
          <w:rFonts w:eastAsiaTheme="minorEastAsia"/>
          <w:lang w:val="en-US"/>
        </w:rPr>
        <w:t>analizė</w:t>
      </w:r>
      <w:proofErr w:type="spellEnd"/>
    </w:p>
    <w:p w14:paraId="205B56A9" w14:textId="3536B332" w:rsidR="7B1A1346" w:rsidRDefault="7B1A1346" w:rsidP="477CCA6E">
      <w:pPr>
        <w:spacing w:line="276" w:lineRule="auto"/>
        <w:rPr>
          <w:rFonts w:ascii="Calibri" w:eastAsia="Calibri" w:hAnsi="Calibri" w:cs="Calibri"/>
          <w:lang w:val="en-US"/>
        </w:rPr>
      </w:pPr>
      <w:r w:rsidRPr="477CCA6E">
        <w:rPr>
          <w:rFonts w:eastAsiaTheme="minorEastAsia"/>
          <w:lang w:val="en-US"/>
        </w:rPr>
        <w:t>ICAO (International Civil Aviation Organization) – TCAO (</w:t>
      </w:r>
      <w:proofErr w:type="spellStart"/>
      <w:r w:rsidRPr="477CCA6E">
        <w:rPr>
          <w:rFonts w:eastAsiaTheme="minorEastAsia"/>
          <w:lang w:val="en-US"/>
        </w:rPr>
        <w:t>Tarptautinė</w:t>
      </w:r>
      <w:proofErr w:type="spellEnd"/>
      <w:r w:rsidRPr="477CCA6E">
        <w:rPr>
          <w:rFonts w:eastAsiaTheme="minorEastAsia"/>
          <w:lang w:val="en-US"/>
        </w:rPr>
        <w:t xml:space="preserve"> </w:t>
      </w:r>
      <w:proofErr w:type="spellStart"/>
      <w:r w:rsidRPr="477CCA6E">
        <w:rPr>
          <w:rFonts w:eastAsiaTheme="minorEastAsia"/>
          <w:lang w:val="en-US"/>
        </w:rPr>
        <w:t>civilinės</w:t>
      </w:r>
      <w:proofErr w:type="spellEnd"/>
      <w:r w:rsidRPr="477CCA6E">
        <w:rPr>
          <w:rFonts w:eastAsiaTheme="minorEastAsia"/>
          <w:lang w:val="en-US"/>
        </w:rPr>
        <w:t xml:space="preserve"> </w:t>
      </w:r>
      <w:proofErr w:type="spellStart"/>
      <w:r w:rsidRPr="477CCA6E">
        <w:rPr>
          <w:rFonts w:eastAsiaTheme="minorEastAsia"/>
          <w:lang w:val="en-US"/>
        </w:rPr>
        <w:t>aviacijos</w:t>
      </w:r>
      <w:proofErr w:type="spellEnd"/>
      <w:r w:rsidRPr="477CCA6E">
        <w:rPr>
          <w:rFonts w:eastAsiaTheme="minorEastAsia"/>
          <w:lang w:val="en-US"/>
        </w:rPr>
        <w:t xml:space="preserve"> </w:t>
      </w:r>
      <w:proofErr w:type="spellStart"/>
      <w:r w:rsidRPr="477CCA6E">
        <w:rPr>
          <w:rFonts w:eastAsiaTheme="minorEastAsia"/>
          <w:lang w:val="en-US"/>
        </w:rPr>
        <w:t>organizacija</w:t>
      </w:r>
      <w:proofErr w:type="spellEnd"/>
      <w:r w:rsidRPr="477CCA6E">
        <w:rPr>
          <w:rFonts w:eastAsiaTheme="minorEastAsia"/>
          <w:lang w:val="en-US"/>
        </w:rPr>
        <w:t>)</w:t>
      </w:r>
    </w:p>
    <w:p w14:paraId="1DD3CA5A" w14:textId="457AD6F3"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GANP (Global Air Navigation Plan) – </w:t>
      </w:r>
      <w:proofErr w:type="spellStart"/>
      <w:r w:rsidRPr="477CCA6E">
        <w:rPr>
          <w:rFonts w:eastAsiaTheme="minorEastAsia"/>
          <w:lang w:val="en-US"/>
        </w:rPr>
        <w:t>pasaulinis</w:t>
      </w:r>
      <w:proofErr w:type="spellEnd"/>
      <w:r w:rsidRPr="477CCA6E">
        <w:rPr>
          <w:rFonts w:eastAsiaTheme="minorEastAsia"/>
          <w:lang w:val="en-US"/>
        </w:rPr>
        <w:t xml:space="preserve"> </w:t>
      </w:r>
      <w:proofErr w:type="spellStart"/>
      <w:r w:rsidRPr="477CCA6E">
        <w:rPr>
          <w:rFonts w:eastAsiaTheme="minorEastAsia"/>
          <w:lang w:val="en-US"/>
        </w:rPr>
        <w:t>oro</w:t>
      </w:r>
      <w:proofErr w:type="spellEnd"/>
      <w:r w:rsidRPr="477CCA6E">
        <w:rPr>
          <w:rFonts w:eastAsiaTheme="minorEastAsia"/>
          <w:lang w:val="en-US"/>
        </w:rPr>
        <w:t xml:space="preserve"> </w:t>
      </w:r>
      <w:proofErr w:type="spellStart"/>
      <w:r w:rsidRPr="477CCA6E">
        <w:rPr>
          <w:rFonts w:eastAsiaTheme="minorEastAsia"/>
          <w:lang w:val="en-US"/>
        </w:rPr>
        <w:t>navigacijos</w:t>
      </w:r>
      <w:proofErr w:type="spellEnd"/>
      <w:r w:rsidRPr="477CCA6E">
        <w:rPr>
          <w:rFonts w:eastAsiaTheme="minorEastAsia"/>
          <w:lang w:val="en-US"/>
        </w:rPr>
        <w:t xml:space="preserve"> </w:t>
      </w:r>
      <w:proofErr w:type="spellStart"/>
      <w:r w:rsidRPr="477CCA6E">
        <w:rPr>
          <w:rFonts w:eastAsiaTheme="minorEastAsia"/>
          <w:lang w:val="en-US"/>
        </w:rPr>
        <w:t>planas</w:t>
      </w:r>
      <w:proofErr w:type="spellEnd"/>
    </w:p>
    <w:p w14:paraId="7209CB75" w14:textId="19677F2B"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GREEN CNS – </w:t>
      </w:r>
      <w:proofErr w:type="spellStart"/>
      <w:r w:rsidRPr="477CCA6E">
        <w:rPr>
          <w:rFonts w:eastAsiaTheme="minorEastAsia"/>
          <w:lang w:val="en-US"/>
        </w:rPr>
        <w:t>Integruotas</w:t>
      </w:r>
      <w:proofErr w:type="spellEnd"/>
      <w:r w:rsidRPr="477CCA6E">
        <w:rPr>
          <w:rFonts w:eastAsiaTheme="minorEastAsia"/>
          <w:lang w:val="en-US"/>
        </w:rPr>
        <w:t xml:space="preserve"> </w:t>
      </w:r>
      <w:proofErr w:type="spellStart"/>
      <w:r w:rsidRPr="477CCA6E">
        <w:rPr>
          <w:rFonts w:eastAsiaTheme="minorEastAsia"/>
          <w:lang w:val="en-US"/>
        </w:rPr>
        <w:t>Europinio</w:t>
      </w:r>
      <w:proofErr w:type="spellEnd"/>
      <w:r w:rsidRPr="477CCA6E">
        <w:rPr>
          <w:rFonts w:eastAsiaTheme="minorEastAsia"/>
          <w:lang w:val="en-US"/>
        </w:rPr>
        <w:t xml:space="preserve"> CNS </w:t>
      </w:r>
      <w:proofErr w:type="spellStart"/>
      <w:r w:rsidRPr="477CCA6E">
        <w:rPr>
          <w:rFonts w:eastAsiaTheme="minorEastAsia"/>
          <w:lang w:val="en-US"/>
        </w:rPr>
        <w:t>tinklo</w:t>
      </w:r>
      <w:proofErr w:type="spellEnd"/>
      <w:r w:rsidRPr="477CCA6E">
        <w:rPr>
          <w:rFonts w:eastAsiaTheme="minorEastAsia"/>
          <w:lang w:val="en-US"/>
        </w:rPr>
        <w:t xml:space="preserve"> </w:t>
      </w:r>
      <w:proofErr w:type="spellStart"/>
      <w:r w:rsidRPr="477CCA6E">
        <w:rPr>
          <w:rFonts w:eastAsiaTheme="minorEastAsia"/>
          <w:lang w:val="en-US"/>
        </w:rPr>
        <w:t>modernizavimas</w:t>
      </w:r>
      <w:proofErr w:type="spellEnd"/>
      <w:r w:rsidR="154143D4" w:rsidRPr="477CCA6E">
        <w:rPr>
          <w:rFonts w:eastAsiaTheme="minorEastAsia"/>
          <w:lang w:val="en-US"/>
        </w:rPr>
        <w:t xml:space="preserve"> (</w:t>
      </w:r>
      <w:proofErr w:type="spellStart"/>
      <w:r w:rsidR="154143D4" w:rsidRPr="477CCA6E">
        <w:rPr>
          <w:rFonts w:eastAsiaTheme="minorEastAsia"/>
          <w:lang w:val="en-US"/>
        </w:rPr>
        <w:t>projektas</w:t>
      </w:r>
      <w:proofErr w:type="spellEnd"/>
      <w:r w:rsidR="154143D4" w:rsidRPr="477CCA6E">
        <w:rPr>
          <w:rFonts w:eastAsiaTheme="minorEastAsia"/>
          <w:lang w:val="en-US"/>
        </w:rPr>
        <w:t>)</w:t>
      </w:r>
    </w:p>
    <w:p w14:paraId="603BE429" w14:textId="41AD8988"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LSSIP (Local Single Sky </w:t>
      </w:r>
      <w:proofErr w:type="spellStart"/>
      <w:r w:rsidRPr="477CCA6E">
        <w:rPr>
          <w:rFonts w:eastAsiaTheme="minorEastAsia"/>
          <w:lang w:val="en-US"/>
        </w:rPr>
        <w:t>ImPlementation</w:t>
      </w:r>
      <w:proofErr w:type="spellEnd"/>
      <w:r w:rsidRPr="477CCA6E">
        <w:rPr>
          <w:rFonts w:eastAsiaTheme="minorEastAsia"/>
          <w:lang w:val="en-US"/>
        </w:rPr>
        <w:t xml:space="preserve">) – </w:t>
      </w:r>
      <w:proofErr w:type="spellStart"/>
      <w:r w:rsidRPr="477CCA6E">
        <w:rPr>
          <w:rFonts w:eastAsiaTheme="minorEastAsia"/>
          <w:lang w:val="en-US"/>
        </w:rPr>
        <w:t>vietinis</w:t>
      </w:r>
      <w:proofErr w:type="spellEnd"/>
      <w:r w:rsidRPr="477CCA6E">
        <w:rPr>
          <w:rFonts w:eastAsiaTheme="minorEastAsia"/>
          <w:lang w:val="en-US"/>
        </w:rPr>
        <w:t xml:space="preserve"> </w:t>
      </w:r>
      <w:proofErr w:type="spellStart"/>
      <w:r w:rsidRPr="477CCA6E">
        <w:rPr>
          <w:rFonts w:eastAsiaTheme="minorEastAsia"/>
          <w:lang w:val="en-US"/>
        </w:rPr>
        <w:t>bendro</w:t>
      </w:r>
      <w:proofErr w:type="spellEnd"/>
      <w:r w:rsidRPr="477CCA6E">
        <w:rPr>
          <w:rFonts w:eastAsiaTheme="minorEastAsia"/>
          <w:lang w:val="en-US"/>
        </w:rPr>
        <w:t xml:space="preserve"> Europos </w:t>
      </w:r>
      <w:proofErr w:type="spellStart"/>
      <w:r w:rsidRPr="477CCA6E">
        <w:rPr>
          <w:rFonts w:eastAsiaTheme="minorEastAsia"/>
          <w:lang w:val="en-US"/>
        </w:rPr>
        <w:t>dangaus</w:t>
      </w:r>
      <w:proofErr w:type="spellEnd"/>
      <w:r w:rsidRPr="477CCA6E">
        <w:rPr>
          <w:rFonts w:eastAsiaTheme="minorEastAsia"/>
          <w:lang w:val="en-US"/>
        </w:rPr>
        <w:t xml:space="preserve"> </w:t>
      </w:r>
      <w:proofErr w:type="spellStart"/>
      <w:r w:rsidRPr="477CCA6E">
        <w:rPr>
          <w:rFonts w:eastAsiaTheme="minorEastAsia"/>
          <w:lang w:val="en-US"/>
        </w:rPr>
        <w:t>iniciatyvos</w:t>
      </w:r>
      <w:proofErr w:type="spellEnd"/>
      <w:r w:rsidRPr="477CCA6E">
        <w:rPr>
          <w:rFonts w:eastAsiaTheme="minorEastAsia"/>
          <w:lang w:val="en-US"/>
        </w:rPr>
        <w:t xml:space="preserve"> </w:t>
      </w:r>
      <w:proofErr w:type="spellStart"/>
      <w:r w:rsidRPr="477CCA6E">
        <w:rPr>
          <w:rFonts w:eastAsiaTheme="minorEastAsia"/>
          <w:lang w:val="en-US"/>
        </w:rPr>
        <w:t>įgyvendinimo</w:t>
      </w:r>
      <w:proofErr w:type="spellEnd"/>
      <w:r w:rsidRPr="477CCA6E">
        <w:rPr>
          <w:rFonts w:eastAsiaTheme="minorEastAsia"/>
          <w:lang w:val="en-US"/>
        </w:rPr>
        <w:t xml:space="preserve"> </w:t>
      </w:r>
      <w:proofErr w:type="spellStart"/>
      <w:r w:rsidRPr="477CCA6E">
        <w:rPr>
          <w:rFonts w:eastAsiaTheme="minorEastAsia"/>
          <w:lang w:val="en-US"/>
        </w:rPr>
        <w:t>planas</w:t>
      </w:r>
      <w:proofErr w:type="spellEnd"/>
    </w:p>
    <w:p w14:paraId="3BFC2188" w14:textId="4D41CC68"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TWR (Tower) – </w:t>
      </w:r>
      <w:proofErr w:type="spellStart"/>
      <w:r w:rsidRPr="477CCA6E">
        <w:rPr>
          <w:rFonts w:eastAsiaTheme="minorEastAsia"/>
          <w:lang w:val="en-US"/>
        </w:rPr>
        <w:t>bokštas</w:t>
      </w:r>
      <w:proofErr w:type="spellEnd"/>
      <w:r w:rsidR="00C33E9B">
        <w:rPr>
          <w:rFonts w:eastAsiaTheme="minorEastAsia"/>
          <w:lang w:val="en-US"/>
        </w:rPr>
        <w:t xml:space="preserve">, </w:t>
      </w:r>
      <w:proofErr w:type="spellStart"/>
      <w:r w:rsidR="00C33E9B">
        <w:rPr>
          <w:rFonts w:eastAsiaTheme="minorEastAsia"/>
          <w:lang w:val="en-US"/>
        </w:rPr>
        <w:t>aerodromo</w:t>
      </w:r>
      <w:proofErr w:type="spellEnd"/>
      <w:r w:rsidR="00C33E9B">
        <w:rPr>
          <w:rFonts w:eastAsiaTheme="minorEastAsia"/>
          <w:lang w:val="en-US"/>
        </w:rPr>
        <w:t xml:space="preserve"> </w:t>
      </w:r>
      <w:proofErr w:type="spellStart"/>
      <w:r w:rsidR="00C33E9B">
        <w:rPr>
          <w:rFonts w:eastAsiaTheme="minorEastAsia"/>
          <w:lang w:val="en-US"/>
        </w:rPr>
        <w:t>skrydžių</w:t>
      </w:r>
      <w:proofErr w:type="spellEnd"/>
      <w:r w:rsidR="00C33E9B">
        <w:rPr>
          <w:rFonts w:eastAsiaTheme="minorEastAsia"/>
          <w:lang w:val="en-US"/>
        </w:rPr>
        <w:t xml:space="preserve"> </w:t>
      </w:r>
      <w:proofErr w:type="spellStart"/>
      <w:r w:rsidR="00C33E9B">
        <w:rPr>
          <w:rFonts w:eastAsiaTheme="minorEastAsia"/>
          <w:lang w:val="en-US"/>
        </w:rPr>
        <w:t>valdymo</w:t>
      </w:r>
      <w:proofErr w:type="spellEnd"/>
      <w:r w:rsidR="00C33E9B">
        <w:rPr>
          <w:rFonts w:eastAsiaTheme="minorEastAsia"/>
          <w:lang w:val="en-US"/>
        </w:rPr>
        <w:t xml:space="preserve"> </w:t>
      </w:r>
      <w:proofErr w:type="spellStart"/>
      <w:r w:rsidR="00C33E9B">
        <w:rPr>
          <w:rFonts w:eastAsiaTheme="minorEastAsia"/>
          <w:lang w:val="en-US"/>
        </w:rPr>
        <w:t>vadavietė</w:t>
      </w:r>
      <w:proofErr w:type="spellEnd"/>
      <w:r w:rsidRPr="477CCA6E">
        <w:rPr>
          <w:rFonts w:eastAsiaTheme="minorEastAsia"/>
          <w:lang w:val="en-US"/>
        </w:rPr>
        <w:t xml:space="preserve"> </w:t>
      </w:r>
    </w:p>
    <w:p w14:paraId="1896FC32" w14:textId="57C73386"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APP (Approach) </w:t>
      </w:r>
      <w:r w:rsidR="00C33E9B">
        <w:rPr>
          <w:rFonts w:eastAsiaTheme="minorEastAsia"/>
          <w:lang w:val="en-US"/>
        </w:rPr>
        <w:t>–</w:t>
      </w:r>
      <w:r w:rsidRPr="477CCA6E">
        <w:rPr>
          <w:rFonts w:eastAsiaTheme="minorEastAsia"/>
          <w:lang w:val="en-US"/>
        </w:rPr>
        <w:t xml:space="preserve"> </w:t>
      </w:r>
      <w:proofErr w:type="spellStart"/>
      <w:r w:rsidRPr="477CCA6E">
        <w:rPr>
          <w:rFonts w:eastAsiaTheme="minorEastAsia"/>
          <w:lang w:val="en-US"/>
        </w:rPr>
        <w:t>prieigos</w:t>
      </w:r>
      <w:proofErr w:type="spellEnd"/>
    </w:p>
    <w:p w14:paraId="64FC3C6B" w14:textId="6C29E41D"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GND (Ground) – </w:t>
      </w:r>
      <w:proofErr w:type="spellStart"/>
      <w:r w:rsidRPr="477CCA6E">
        <w:rPr>
          <w:rFonts w:eastAsiaTheme="minorEastAsia"/>
          <w:lang w:val="en-US"/>
        </w:rPr>
        <w:t>antžeminis</w:t>
      </w:r>
      <w:proofErr w:type="spellEnd"/>
      <w:r w:rsidRPr="477CCA6E">
        <w:rPr>
          <w:rFonts w:eastAsiaTheme="minorEastAsia"/>
          <w:lang w:val="en-US"/>
        </w:rPr>
        <w:t xml:space="preserve"> </w:t>
      </w:r>
      <w:proofErr w:type="spellStart"/>
      <w:r w:rsidRPr="477CCA6E">
        <w:rPr>
          <w:rFonts w:eastAsiaTheme="minorEastAsia"/>
          <w:lang w:val="en-US"/>
        </w:rPr>
        <w:t>valdymas</w:t>
      </w:r>
      <w:proofErr w:type="spellEnd"/>
      <w:r w:rsidRPr="477CCA6E">
        <w:rPr>
          <w:rFonts w:eastAsiaTheme="minorEastAsia"/>
          <w:lang w:val="en-US"/>
        </w:rPr>
        <w:t xml:space="preserve"> </w:t>
      </w:r>
    </w:p>
    <w:p w14:paraId="77E6EC00" w14:textId="54089B5D"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FTS (Fast Time Simulation) – </w:t>
      </w:r>
      <w:proofErr w:type="spellStart"/>
      <w:r w:rsidRPr="477CCA6E">
        <w:rPr>
          <w:rFonts w:eastAsiaTheme="minorEastAsia"/>
          <w:lang w:val="en-US"/>
        </w:rPr>
        <w:t>pagreitinto</w:t>
      </w:r>
      <w:proofErr w:type="spellEnd"/>
      <w:r w:rsidRPr="477CCA6E">
        <w:rPr>
          <w:rFonts w:eastAsiaTheme="minorEastAsia"/>
          <w:lang w:val="en-US"/>
        </w:rPr>
        <w:t xml:space="preserve"> </w:t>
      </w:r>
      <w:proofErr w:type="spellStart"/>
      <w:r w:rsidRPr="477CCA6E">
        <w:rPr>
          <w:rFonts w:eastAsiaTheme="minorEastAsia"/>
          <w:lang w:val="en-US"/>
        </w:rPr>
        <w:t>laiko</w:t>
      </w:r>
      <w:proofErr w:type="spellEnd"/>
      <w:r w:rsidRPr="477CCA6E">
        <w:rPr>
          <w:rFonts w:eastAsiaTheme="minorEastAsia"/>
          <w:lang w:val="en-US"/>
        </w:rPr>
        <w:t xml:space="preserve"> </w:t>
      </w:r>
      <w:proofErr w:type="spellStart"/>
      <w:r w:rsidRPr="477CCA6E">
        <w:rPr>
          <w:rFonts w:eastAsiaTheme="minorEastAsia"/>
          <w:lang w:val="en-US"/>
        </w:rPr>
        <w:t>simuliacija</w:t>
      </w:r>
      <w:proofErr w:type="spellEnd"/>
    </w:p>
    <w:p w14:paraId="30FCF847" w14:textId="79875E77"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RTS (Real Time Simulation) – </w:t>
      </w:r>
      <w:proofErr w:type="spellStart"/>
      <w:r w:rsidRPr="477CCA6E">
        <w:rPr>
          <w:rFonts w:eastAsiaTheme="minorEastAsia"/>
          <w:lang w:val="en-US"/>
        </w:rPr>
        <w:t>realaus</w:t>
      </w:r>
      <w:proofErr w:type="spellEnd"/>
      <w:r w:rsidRPr="477CCA6E">
        <w:rPr>
          <w:rFonts w:eastAsiaTheme="minorEastAsia"/>
          <w:lang w:val="en-US"/>
        </w:rPr>
        <w:t xml:space="preserve"> </w:t>
      </w:r>
      <w:proofErr w:type="spellStart"/>
      <w:r w:rsidRPr="477CCA6E">
        <w:rPr>
          <w:rFonts w:eastAsiaTheme="minorEastAsia"/>
          <w:lang w:val="en-US"/>
        </w:rPr>
        <w:t>laiko</w:t>
      </w:r>
      <w:proofErr w:type="spellEnd"/>
      <w:r w:rsidRPr="477CCA6E">
        <w:rPr>
          <w:rFonts w:eastAsiaTheme="minorEastAsia"/>
          <w:lang w:val="en-US"/>
        </w:rPr>
        <w:t xml:space="preserve"> </w:t>
      </w:r>
      <w:proofErr w:type="spellStart"/>
      <w:r w:rsidRPr="477CCA6E">
        <w:rPr>
          <w:rFonts w:eastAsiaTheme="minorEastAsia"/>
          <w:lang w:val="en-US"/>
        </w:rPr>
        <w:t>simuliacija</w:t>
      </w:r>
      <w:proofErr w:type="spellEnd"/>
    </w:p>
    <w:p w14:paraId="32FED74E" w14:textId="18265F6B"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DVOR (Doppler VHF </w:t>
      </w:r>
      <w:proofErr w:type="spellStart"/>
      <w:r w:rsidRPr="477CCA6E">
        <w:rPr>
          <w:rFonts w:eastAsiaTheme="minorEastAsia"/>
          <w:lang w:val="en-US"/>
        </w:rPr>
        <w:t>Omidirectional</w:t>
      </w:r>
      <w:proofErr w:type="spellEnd"/>
      <w:r w:rsidRPr="477CCA6E">
        <w:rPr>
          <w:rFonts w:eastAsiaTheme="minorEastAsia"/>
          <w:lang w:val="en-US"/>
        </w:rPr>
        <w:t xml:space="preserve"> Range) – </w:t>
      </w:r>
      <w:proofErr w:type="spellStart"/>
      <w:r w:rsidRPr="477CCA6E">
        <w:rPr>
          <w:rFonts w:eastAsiaTheme="minorEastAsia"/>
          <w:lang w:val="en-US"/>
        </w:rPr>
        <w:t>Doplerio</w:t>
      </w:r>
      <w:proofErr w:type="spellEnd"/>
      <w:r w:rsidRPr="477CCA6E">
        <w:rPr>
          <w:rFonts w:eastAsiaTheme="minorEastAsia"/>
          <w:lang w:val="en-US"/>
        </w:rPr>
        <w:t xml:space="preserve"> </w:t>
      </w:r>
      <w:proofErr w:type="spellStart"/>
      <w:r w:rsidRPr="477CCA6E">
        <w:rPr>
          <w:rFonts w:eastAsiaTheme="minorEastAsia"/>
          <w:lang w:val="en-US"/>
        </w:rPr>
        <w:t>visakryptis</w:t>
      </w:r>
      <w:proofErr w:type="spellEnd"/>
      <w:r w:rsidRPr="477CCA6E">
        <w:rPr>
          <w:rFonts w:eastAsiaTheme="minorEastAsia"/>
          <w:lang w:val="en-US"/>
        </w:rPr>
        <w:t xml:space="preserve"> VHF </w:t>
      </w:r>
      <w:proofErr w:type="spellStart"/>
      <w:r w:rsidRPr="477CCA6E">
        <w:rPr>
          <w:rFonts w:eastAsiaTheme="minorEastAsia"/>
          <w:lang w:val="en-US"/>
        </w:rPr>
        <w:t>radijo</w:t>
      </w:r>
      <w:proofErr w:type="spellEnd"/>
      <w:r w:rsidRPr="477CCA6E">
        <w:rPr>
          <w:rFonts w:eastAsiaTheme="minorEastAsia"/>
          <w:lang w:val="en-US"/>
        </w:rPr>
        <w:t xml:space="preserve"> </w:t>
      </w:r>
      <w:proofErr w:type="spellStart"/>
      <w:r w:rsidRPr="477CCA6E">
        <w:rPr>
          <w:rFonts w:eastAsiaTheme="minorEastAsia"/>
          <w:lang w:val="en-US"/>
        </w:rPr>
        <w:t>švyturys</w:t>
      </w:r>
      <w:proofErr w:type="spellEnd"/>
      <w:r w:rsidRPr="477CCA6E">
        <w:rPr>
          <w:rFonts w:eastAsiaTheme="minorEastAsia"/>
          <w:lang w:val="en-US"/>
        </w:rPr>
        <w:t xml:space="preserve"> </w:t>
      </w:r>
      <w:r w:rsidR="5E336B57" w:rsidRPr="477CCA6E">
        <w:rPr>
          <w:rFonts w:eastAsiaTheme="minorEastAsia"/>
          <w:lang w:val="en-US"/>
        </w:rPr>
        <w:t>(</w:t>
      </w:r>
      <w:proofErr w:type="spellStart"/>
      <w:r w:rsidR="5E336B57" w:rsidRPr="477CCA6E">
        <w:rPr>
          <w:rFonts w:eastAsiaTheme="minorEastAsia"/>
          <w:lang w:val="en-US"/>
        </w:rPr>
        <w:t>navigacinė</w:t>
      </w:r>
      <w:proofErr w:type="spellEnd"/>
      <w:r w:rsidR="5E336B57" w:rsidRPr="477CCA6E">
        <w:rPr>
          <w:rFonts w:eastAsiaTheme="minorEastAsia"/>
          <w:lang w:val="en-US"/>
        </w:rPr>
        <w:t xml:space="preserve"> </w:t>
      </w:r>
      <w:proofErr w:type="spellStart"/>
      <w:r w:rsidR="5E336B57" w:rsidRPr="477CCA6E">
        <w:rPr>
          <w:rFonts w:eastAsiaTheme="minorEastAsia"/>
          <w:lang w:val="en-US"/>
        </w:rPr>
        <w:t>įranga</w:t>
      </w:r>
      <w:proofErr w:type="spellEnd"/>
      <w:r w:rsidR="5E336B57" w:rsidRPr="477CCA6E">
        <w:rPr>
          <w:rFonts w:eastAsiaTheme="minorEastAsia"/>
          <w:lang w:val="en-US"/>
        </w:rPr>
        <w:t>)</w:t>
      </w:r>
    </w:p>
    <w:p w14:paraId="5C0E47E5" w14:textId="117F92E8"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VHF (Very High Frequency) – </w:t>
      </w:r>
      <w:proofErr w:type="spellStart"/>
      <w:r w:rsidRPr="477CCA6E">
        <w:rPr>
          <w:rFonts w:eastAsiaTheme="minorEastAsia"/>
          <w:lang w:val="en-US"/>
        </w:rPr>
        <w:t>labai</w:t>
      </w:r>
      <w:proofErr w:type="spellEnd"/>
      <w:r w:rsidRPr="477CCA6E">
        <w:rPr>
          <w:rFonts w:eastAsiaTheme="minorEastAsia"/>
          <w:lang w:val="en-US"/>
        </w:rPr>
        <w:t xml:space="preserve"> </w:t>
      </w:r>
      <w:proofErr w:type="spellStart"/>
      <w:r w:rsidRPr="477CCA6E">
        <w:rPr>
          <w:rFonts w:eastAsiaTheme="minorEastAsia"/>
          <w:lang w:val="en-US"/>
        </w:rPr>
        <w:t>aukštas</w:t>
      </w:r>
      <w:proofErr w:type="spellEnd"/>
      <w:r w:rsidRPr="477CCA6E">
        <w:rPr>
          <w:rFonts w:eastAsiaTheme="minorEastAsia"/>
          <w:lang w:val="en-US"/>
        </w:rPr>
        <w:t xml:space="preserve"> </w:t>
      </w:r>
      <w:proofErr w:type="spellStart"/>
      <w:r w:rsidRPr="477CCA6E">
        <w:rPr>
          <w:rFonts w:eastAsiaTheme="minorEastAsia"/>
          <w:lang w:val="en-US"/>
        </w:rPr>
        <w:t>dažnis</w:t>
      </w:r>
      <w:proofErr w:type="spellEnd"/>
      <w:r w:rsidRPr="477CCA6E">
        <w:rPr>
          <w:rFonts w:eastAsiaTheme="minorEastAsia"/>
          <w:lang w:val="en-US"/>
        </w:rPr>
        <w:t xml:space="preserve"> (30-300 MHz)</w:t>
      </w:r>
    </w:p>
    <w:p w14:paraId="0C1990A8" w14:textId="7ADE7616"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DME (Distance Measuring Equipment) – </w:t>
      </w:r>
      <w:proofErr w:type="spellStart"/>
      <w:r w:rsidRPr="477CCA6E">
        <w:rPr>
          <w:rFonts w:eastAsiaTheme="minorEastAsia"/>
          <w:lang w:val="en-US"/>
        </w:rPr>
        <w:t>atstumo</w:t>
      </w:r>
      <w:proofErr w:type="spellEnd"/>
      <w:r w:rsidRPr="477CCA6E">
        <w:rPr>
          <w:rFonts w:eastAsiaTheme="minorEastAsia"/>
          <w:lang w:val="en-US"/>
        </w:rPr>
        <w:t xml:space="preserve"> </w:t>
      </w:r>
      <w:proofErr w:type="spellStart"/>
      <w:r w:rsidRPr="477CCA6E">
        <w:rPr>
          <w:rFonts w:eastAsiaTheme="minorEastAsia"/>
          <w:lang w:val="en-US"/>
        </w:rPr>
        <w:t>matavimo</w:t>
      </w:r>
      <w:proofErr w:type="spellEnd"/>
      <w:r w:rsidRPr="477CCA6E">
        <w:rPr>
          <w:rFonts w:eastAsiaTheme="minorEastAsia"/>
          <w:lang w:val="en-US"/>
        </w:rPr>
        <w:t xml:space="preserve"> </w:t>
      </w:r>
      <w:proofErr w:type="spellStart"/>
      <w:r w:rsidRPr="477CCA6E">
        <w:rPr>
          <w:rFonts w:eastAsiaTheme="minorEastAsia"/>
          <w:lang w:val="en-US"/>
        </w:rPr>
        <w:t>įranga</w:t>
      </w:r>
      <w:proofErr w:type="spellEnd"/>
      <w:r w:rsidR="2DEA6F38" w:rsidRPr="477CCA6E">
        <w:rPr>
          <w:rFonts w:eastAsiaTheme="minorEastAsia"/>
          <w:lang w:val="en-US"/>
        </w:rPr>
        <w:t xml:space="preserve"> (</w:t>
      </w:r>
      <w:proofErr w:type="spellStart"/>
      <w:r w:rsidR="2DEA6F38" w:rsidRPr="477CCA6E">
        <w:rPr>
          <w:rFonts w:eastAsiaTheme="minorEastAsia"/>
          <w:lang w:val="en-US"/>
        </w:rPr>
        <w:t>navigacinė</w:t>
      </w:r>
      <w:proofErr w:type="spellEnd"/>
      <w:r w:rsidR="2DEA6F38" w:rsidRPr="477CCA6E">
        <w:rPr>
          <w:rFonts w:eastAsiaTheme="minorEastAsia"/>
          <w:lang w:val="en-US"/>
        </w:rPr>
        <w:t xml:space="preserve"> </w:t>
      </w:r>
      <w:proofErr w:type="spellStart"/>
      <w:r w:rsidR="2DEA6F38" w:rsidRPr="477CCA6E">
        <w:rPr>
          <w:rFonts w:eastAsiaTheme="minorEastAsia"/>
          <w:lang w:val="en-US"/>
        </w:rPr>
        <w:t>įranga</w:t>
      </w:r>
      <w:proofErr w:type="spellEnd"/>
      <w:r w:rsidR="2DEA6F38" w:rsidRPr="477CCA6E">
        <w:rPr>
          <w:rFonts w:eastAsiaTheme="minorEastAsia"/>
          <w:lang w:val="en-US"/>
        </w:rPr>
        <w:t>)</w:t>
      </w:r>
    </w:p>
    <w:p w14:paraId="4C7A76A2" w14:textId="0878E037"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GNSS (Global Navigation Satellite System) – </w:t>
      </w:r>
      <w:proofErr w:type="spellStart"/>
      <w:r w:rsidRPr="477CCA6E">
        <w:rPr>
          <w:rFonts w:eastAsiaTheme="minorEastAsia"/>
          <w:lang w:val="en-US"/>
        </w:rPr>
        <w:t>pasaulinė</w:t>
      </w:r>
      <w:proofErr w:type="spellEnd"/>
      <w:r w:rsidRPr="477CCA6E">
        <w:rPr>
          <w:rFonts w:eastAsiaTheme="minorEastAsia"/>
          <w:lang w:val="en-US"/>
        </w:rPr>
        <w:t xml:space="preserve"> </w:t>
      </w:r>
      <w:proofErr w:type="spellStart"/>
      <w:r w:rsidRPr="477CCA6E">
        <w:rPr>
          <w:rFonts w:eastAsiaTheme="minorEastAsia"/>
          <w:lang w:val="en-US"/>
        </w:rPr>
        <w:t>palydovinės</w:t>
      </w:r>
      <w:proofErr w:type="spellEnd"/>
      <w:r w:rsidRPr="477CCA6E">
        <w:rPr>
          <w:rFonts w:eastAsiaTheme="minorEastAsia"/>
          <w:lang w:val="en-US"/>
        </w:rPr>
        <w:t xml:space="preserve"> </w:t>
      </w:r>
      <w:proofErr w:type="spellStart"/>
      <w:r w:rsidRPr="477CCA6E">
        <w:rPr>
          <w:rFonts w:eastAsiaTheme="minorEastAsia"/>
          <w:lang w:val="en-US"/>
        </w:rPr>
        <w:t>navigacijos</w:t>
      </w:r>
      <w:proofErr w:type="spellEnd"/>
      <w:r w:rsidRPr="477CCA6E">
        <w:rPr>
          <w:rFonts w:eastAsiaTheme="minorEastAsia"/>
          <w:lang w:val="en-US"/>
        </w:rPr>
        <w:t xml:space="preserve"> </w:t>
      </w:r>
      <w:proofErr w:type="spellStart"/>
      <w:r w:rsidRPr="477CCA6E">
        <w:rPr>
          <w:rFonts w:eastAsiaTheme="minorEastAsia"/>
          <w:lang w:val="en-US"/>
        </w:rPr>
        <w:t>sistema</w:t>
      </w:r>
      <w:proofErr w:type="spellEnd"/>
    </w:p>
    <w:p w14:paraId="60CB70D6" w14:textId="5BAB6480"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NDB (Non-Directional Beacon) – </w:t>
      </w:r>
      <w:proofErr w:type="spellStart"/>
      <w:r w:rsidRPr="477CCA6E">
        <w:rPr>
          <w:rFonts w:eastAsiaTheme="minorEastAsia"/>
          <w:lang w:val="en-US"/>
        </w:rPr>
        <w:t>nekryptinis</w:t>
      </w:r>
      <w:proofErr w:type="spellEnd"/>
      <w:r w:rsidRPr="477CCA6E">
        <w:rPr>
          <w:rFonts w:eastAsiaTheme="minorEastAsia"/>
          <w:lang w:val="en-US"/>
        </w:rPr>
        <w:t xml:space="preserve"> </w:t>
      </w:r>
      <w:proofErr w:type="spellStart"/>
      <w:r w:rsidRPr="477CCA6E">
        <w:rPr>
          <w:rFonts w:eastAsiaTheme="minorEastAsia"/>
          <w:lang w:val="en-US"/>
        </w:rPr>
        <w:t>radijo</w:t>
      </w:r>
      <w:proofErr w:type="spellEnd"/>
      <w:r w:rsidRPr="477CCA6E">
        <w:rPr>
          <w:rFonts w:eastAsiaTheme="minorEastAsia"/>
          <w:lang w:val="en-US"/>
        </w:rPr>
        <w:t xml:space="preserve"> </w:t>
      </w:r>
      <w:proofErr w:type="spellStart"/>
      <w:r w:rsidRPr="477CCA6E">
        <w:rPr>
          <w:rFonts w:eastAsiaTheme="minorEastAsia"/>
          <w:lang w:val="en-US"/>
        </w:rPr>
        <w:t>švyturys</w:t>
      </w:r>
      <w:proofErr w:type="spellEnd"/>
      <w:r w:rsidR="61FEDECA" w:rsidRPr="477CCA6E">
        <w:rPr>
          <w:rFonts w:eastAsiaTheme="minorEastAsia"/>
          <w:lang w:val="en-US"/>
        </w:rPr>
        <w:t xml:space="preserve"> (</w:t>
      </w:r>
      <w:proofErr w:type="spellStart"/>
      <w:r w:rsidR="61FEDECA" w:rsidRPr="477CCA6E">
        <w:rPr>
          <w:rFonts w:eastAsiaTheme="minorEastAsia"/>
          <w:lang w:val="en-US"/>
        </w:rPr>
        <w:t>navigacinė</w:t>
      </w:r>
      <w:proofErr w:type="spellEnd"/>
      <w:r w:rsidR="61FEDECA" w:rsidRPr="477CCA6E">
        <w:rPr>
          <w:rFonts w:eastAsiaTheme="minorEastAsia"/>
          <w:lang w:val="en-US"/>
        </w:rPr>
        <w:t xml:space="preserve"> </w:t>
      </w:r>
      <w:proofErr w:type="spellStart"/>
      <w:r w:rsidR="61FEDECA" w:rsidRPr="477CCA6E">
        <w:rPr>
          <w:rFonts w:eastAsiaTheme="minorEastAsia"/>
          <w:lang w:val="en-US"/>
        </w:rPr>
        <w:t>įranga</w:t>
      </w:r>
      <w:proofErr w:type="spellEnd"/>
      <w:r w:rsidR="61FEDECA" w:rsidRPr="477CCA6E">
        <w:rPr>
          <w:rFonts w:eastAsiaTheme="minorEastAsia"/>
          <w:lang w:val="en-US"/>
        </w:rPr>
        <w:t>)</w:t>
      </w:r>
    </w:p>
    <w:p w14:paraId="16692FE0" w14:textId="10109358"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ANSP (Air Navigation Service Provider) </w:t>
      </w:r>
      <w:r w:rsidR="006A5C5C">
        <w:rPr>
          <w:rFonts w:eastAsiaTheme="minorEastAsia"/>
          <w:lang w:val="en-US"/>
        </w:rPr>
        <w:t>–</w:t>
      </w:r>
      <w:r w:rsidRPr="477CCA6E">
        <w:rPr>
          <w:rFonts w:eastAsiaTheme="minorEastAsia"/>
          <w:lang w:val="en-US"/>
        </w:rPr>
        <w:t xml:space="preserve"> </w:t>
      </w:r>
      <w:proofErr w:type="spellStart"/>
      <w:r w:rsidRPr="477CCA6E">
        <w:rPr>
          <w:rFonts w:eastAsiaTheme="minorEastAsia"/>
          <w:lang w:val="en-US"/>
        </w:rPr>
        <w:t>oro</w:t>
      </w:r>
      <w:proofErr w:type="spellEnd"/>
      <w:r w:rsidRPr="477CCA6E">
        <w:rPr>
          <w:rFonts w:eastAsiaTheme="minorEastAsia"/>
          <w:lang w:val="en-US"/>
        </w:rPr>
        <w:t xml:space="preserve"> </w:t>
      </w:r>
      <w:proofErr w:type="spellStart"/>
      <w:r w:rsidRPr="477CCA6E">
        <w:rPr>
          <w:rFonts w:eastAsiaTheme="minorEastAsia"/>
          <w:lang w:val="en-US"/>
        </w:rPr>
        <w:t>navigacijos</w:t>
      </w:r>
      <w:proofErr w:type="spellEnd"/>
      <w:r w:rsidRPr="477CCA6E">
        <w:rPr>
          <w:rFonts w:eastAsiaTheme="minorEastAsia"/>
          <w:lang w:val="en-US"/>
        </w:rPr>
        <w:t xml:space="preserve"> </w:t>
      </w:r>
      <w:proofErr w:type="spellStart"/>
      <w:r w:rsidRPr="477CCA6E">
        <w:rPr>
          <w:rFonts w:eastAsiaTheme="minorEastAsia"/>
          <w:lang w:val="en-US"/>
        </w:rPr>
        <w:t>paslaugų</w:t>
      </w:r>
      <w:proofErr w:type="spellEnd"/>
      <w:r w:rsidRPr="477CCA6E">
        <w:rPr>
          <w:rFonts w:eastAsiaTheme="minorEastAsia"/>
          <w:lang w:val="en-US"/>
        </w:rPr>
        <w:t xml:space="preserve"> </w:t>
      </w:r>
      <w:proofErr w:type="spellStart"/>
      <w:r w:rsidRPr="477CCA6E">
        <w:rPr>
          <w:rFonts w:eastAsiaTheme="minorEastAsia"/>
          <w:lang w:val="en-US"/>
        </w:rPr>
        <w:t>teikėjas</w:t>
      </w:r>
      <w:proofErr w:type="spellEnd"/>
    </w:p>
    <w:p w14:paraId="01B986B8" w14:textId="32844BB4" w:rsidR="7B1A1346" w:rsidRDefault="7B1A1346" w:rsidP="477CCA6E">
      <w:pPr>
        <w:spacing w:line="276" w:lineRule="auto"/>
        <w:rPr>
          <w:rFonts w:ascii="Calibri" w:eastAsia="Calibri" w:hAnsi="Calibri" w:cs="Calibri"/>
          <w:lang w:val="en-US"/>
        </w:rPr>
      </w:pPr>
      <w:proofErr w:type="spellStart"/>
      <w:r w:rsidRPr="477CCA6E">
        <w:rPr>
          <w:rFonts w:eastAsiaTheme="minorEastAsia"/>
          <w:lang w:val="en-US"/>
        </w:rPr>
        <w:t>ConOps</w:t>
      </w:r>
      <w:proofErr w:type="spellEnd"/>
      <w:r w:rsidRPr="477CCA6E">
        <w:rPr>
          <w:rFonts w:eastAsiaTheme="minorEastAsia"/>
          <w:lang w:val="en-US"/>
        </w:rPr>
        <w:t xml:space="preserve"> (Concept of Operations) – </w:t>
      </w:r>
      <w:proofErr w:type="spellStart"/>
      <w:r w:rsidRPr="477CCA6E">
        <w:rPr>
          <w:rFonts w:eastAsiaTheme="minorEastAsia"/>
          <w:lang w:val="en-US"/>
        </w:rPr>
        <w:t>operacijų</w:t>
      </w:r>
      <w:proofErr w:type="spellEnd"/>
      <w:r w:rsidRPr="477CCA6E">
        <w:rPr>
          <w:rFonts w:eastAsiaTheme="minorEastAsia"/>
          <w:lang w:val="en-US"/>
        </w:rPr>
        <w:t xml:space="preserve"> </w:t>
      </w:r>
      <w:proofErr w:type="spellStart"/>
      <w:r w:rsidRPr="477CCA6E">
        <w:rPr>
          <w:rFonts w:eastAsiaTheme="minorEastAsia"/>
          <w:lang w:val="en-US"/>
        </w:rPr>
        <w:t>koncepcija</w:t>
      </w:r>
      <w:proofErr w:type="spellEnd"/>
    </w:p>
    <w:p w14:paraId="5571F7F3" w14:textId="2F433D07" w:rsidR="7B1A1346" w:rsidRDefault="7B1A1346" w:rsidP="477CCA6E">
      <w:pPr>
        <w:spacing w:line="276" w:lineRule="auto"/>
        <w:rPr>
          <w:rFonts w:ascii="Calibri" w:eastAsia="Calibri" w:hAnsi="Calibri" w:cs="Calibri"/>
          <w:lang w:val="en-US"/>
        </w:rPr>
      </w:pPr>
      <w:r w:rsidRPr="477CCA6E">
        <w:rPr>
          <w:rFonts w:eastAsiaTheme="minorEastAsia"/>
          <w:lang w:val="en-US"/>
        </w:rPr>
        <w:lastRenderedPageBreak/>
        <w:t xml:space="preserve">GAP analysis – </w:t>
      </w:r>
      <w:proofErr w:type="spellStart"/>
      <w:r w:rsidRPr="477CCA6E">
        <w:rPr>
          <w:rFonts w:eastAsiaTheme="minorEastAsia"/>
          <w:lang w:val="en-US"/>
        </w:rPr>
        <w:t>spragų</w:t>
      </w:r>
      <w:proofErr w:type="spellEnd"/>
      <w:r w:rsidRPr="477CCA6E">
        <w:rPr>
          <w:rFonts w:eastAsiaTheme="minorEastAsia"/>
          <w:lang w:val="en-US"/>
        </w:rPr>
        <w:t xml:space="preserve"> </w:t>
      </w:r>
      <w:proofErr w:type="spellStart"/>
      <w:r w:rsidRPr="477CCA6E">
        <w:rPr>
          <w:rFonts w:eastAsiaTheme="minorEastAsia"/>
          <w:lang w:val="en-US"/>
        </w:rPr>
        <w:t>analizė</w:t>
      </w:r>
      <w:proofErr w:type="spellEnd"/>
      <w:r w:rsidRPr="477CCA6E">
        <w:rPr>
          <w:rFonts w:eastAsiaTheme="minorEastAsia"/>
          <w:lang w:val="en-US"/>
        </w:rPr>
        <w:t xml:space="preserve"> </w:t>
      </w:r>
    </w:p>
    <w:p w14:paraId="46ECBD18" w14:textId="05F9CBD7"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OEP (Operational Evolution Plan) </w:t>
      </w:r>
      <w:proofErr w:type="spellStart"/>
      <w:r w:rsidRPr="477CCA6E">
        <w:rPr>
          <w:rFonts w:eastAsiaTheme="minorEastAsia"/>
          <w:lang w:val="en-US"/>
        </w:rPr>
        <w:t>planas</w:t>
      </w:r>
      <w:proofErr w:type="spellEnd"/>
      <w:r w:rsidRPr="477CCA6E">
        <w:rPr>
          <w:rFonts w:eastAsiaTheme="minorEastAsia"/>
          <w:lang w:val="en-US"/>
        </w:rPr>
        <w:t xml:space="preserve"> – </w:t>
      </w:r>
      <w:proofErr w:type="spellStart"/>
      <w:r w:rsidRPr="477CCA6E">
        <w:rPr>
          <w:rFonts w:eastAsiaTheme="minorEastAsia"/>
          <w:lang w:val="en-US"/>
        </w:rPr>
        <w:t>veiklos</w:t>
      </w:r>
      <w:proofErr w:type="spellEnd"/>
      <w:r w:rsidRPr="477CCA6E">
        <w:rPr>
          <w:rFonts w:eastAsiaTheme="minorEastAsia"/>
          <w:lang w:val="en-US"/>
        </w:rPr>
        <w:t xml:space="preserve"> </w:t>
      </w:r>
      <w:proofErr w:type="spellStart"/>
      <w:r w:rsidRPr="477CCA6E">
        <w:rPr>
          <w:rFonts w:eastAsiaTheme="minorEastAsia"/>
          <w:lang w:val="en-US"/>
        </w:rPr>
        <w:t>plėtros</w:t>
      </w:r>
      <w:proofErr w:type="spellEnd"/>
      <w:r w:rsidRPr="477CCA6E">
        <w:rPr>
          <w:rFonts w:eastAsiaTheme="minorEastAsia"/>
          <w:lang w:val="en-US"/>
        </w:rPr>
        <w:t xml:space="preserve"> </w:t>
      </w:r>
      <w:proofErr w:type="spellStart"/>
      <w:r w:rsidRPr="477CCA6E">
        <w:rPr>
          <w:rFonts w:eastAsiaTheme="minorEastAsia"/>
          <w:lang w:val="en-US"/>
        </w:rPr>
        <w:t>planas</w:t>
      </w:r>
      <w:proofErr w:type="spellEnd"/>
    </w:p>
    <w:p w14:paraId="0F4A547A" w14:textId="61ED2575"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CBA (Cost Benefit Analysis) analysis – </w:t>
      </w:r>
      <w:proofErr w:type="spellStart"/>
      <w:r w:rsidRPr="477CCA6E">
        <w:rPr>
          <w:rFonts w:eastAsiaTheme="minorEastAsia"/>
          <w:lang w:val="en-US"/>
        </w:rPr>
        <w:t>kaštų</w:t>
      </w:r>
      <w:proofErr w:type="spellEnd"/>
      <w:r w:rsidRPr="477CCA6E">
        <w:rPr>
          <w:rFonts w:eastAsiaTheme="minorEastAsia"/>
          <w:lang w:val="en-US"/>
        </w:rPr>
        <w:t xml:space="preserve"> </w:t>
      </w:r>
      <w:proofErr w:type="spellStart"/>
      <w:r w:rsidRPr="477CCA6E">
        <w:rPr>
          <w:rFonts w:eastAsiaTheme="minorEastAsia"/>
          <w:lang w:val="en-US"/>
        </w:rPr>
        <w:t>ir</w:t>
      </w:r>
      <w:proofErr w:type="spellEnd"/>
      <w:r w:rsidRPr="477CCA6E">
        <w:rPr>
          <w:rFonts w:eastAsiaTheme="minorEastAsia"/>
          <w:lang w:val="en-US"/>
        </w:rPr>
        <w:t xml:space="preserve"> </w:t>
      </w:r>
      <w:proofErr w:type="spellStart"/>
      <w:r w:rsidRPr="477CCA6E">
        <w:rPr>
          <w:rFonts w:eastAsiaTheme="minorEastAsia"/>
          <w:lang w:val="en-US"/>
        </w:rPr>
        <w:t>naudos</w:t>
      </w:r>
      <w:proofErr w:type="spellEnd"/>
      <w:r w:rsidRPr="477CCA6E">
        <w:rPr>
          <w:rFonts w:eastAsiaTheme="minorEastAsia"/>
          <w:lang w:val="en-US"/>
        </w:rPr>
        <w:t xml:space="preserve"> </w:t>
      </w:r>
      <w:proofErr w:type="spellStart"/>
      <w:r w:rsidRPr="477CCA6E">
        <w:rPr>
          <w:rFonts w:eastAsiaTheme="minorEastAsia"/>
          <w:lang w:val="en-US"/>
        </w:rPr>
        <w:t>analizė</w:t>
      </w:r>
      <w:proofErr w:type="spellEnd"/>
    </w:p>
    <w:p w14:paraId="19AA24E1" w14:textId="35E0D257"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NPV (Net Present Value) – </w:t>
      </w:r>
      <w:proofErr w:type="spellStart"/>
      <w:r w:rsidRPr="477CCA6E">
        <w:rPr>
          <w:rFonts w:eastAsiaTheme="minorEastAsia"/>
          <w:lang w:val="en-US"/>
        </w:rPr>
        <w:t>grynoji</w:t>
      </w:r>
      <w:proofErr w:type="spellEnd"/>
      <w:r w:rsidRPr="477CCA6E">
        <w:rPr>
          <w:rFonts w:eastAsiaTheme="minorEastAsia"/>
          <w:lang w:val="en-US"/>
        </w:rPr>
        <w:t xml:space="preserve"> </w:t>
      </w:r>
      <w:proofErr w:type="spellStart"/>
      <w:r w:rsidRPr="477CCA6E">
        <w:rPr>
          <w:rFonts w:eastAsiaTheme="minorEastAsia"/>
          <w:lang w:val="en-US"/>
        </w:rPr>
        <w:t>dabartinė</w:t>
      </w:r>
      <w:proofErr w:type="spellEnd"/>
      <w:r w:rsidRPr="477CCA6E">
        <w:rPr>
          <w:rFonts w:eastAsiaTheme="minorEastAsia"/>
          <w:lang w:val="en-US"/>
        </w:rPr>
        <w:t xml:space="preserve"> </w:t>
      </w:r>
      <w:proofErr w:type="spellStart"/>
      <w:r w:rsidRPr="477CCA6E">
        <w:rPr>
          <w:rFonts w:eastAsiaTheme="minorEastAsia"/>
          <w:lang w:val="en-US"/>
        </w:rPr>
        <w:t>vertė</w:t>
      </w:r>
      <w:proofErr w:type="spellEnd"/>
    </w:p>
    <w:p w14:paraId="44BB6A15" w14:textId="66BFF15A" w:rsidR="7B1A1346" w:rsidRDefault="7B1A1346" w:rsidP="477CCA6E">
      <w:pPr>
        <w:spacing w:line="276" w:lineRule="auto"/>
        <w:rPr>
          <w:rFonts w:ascii="Calibri" w:eastAsia="Calibri" w:hAnsi="Calibri" w:cs="Calibri"/>
          <w:lang w:val="en-US"/>
        </w:rPr>
      </w:pPr>
      <w:r w:rsidRPr="477CCA6E">
        <w:rPr>
          <w:rFonts w:eastAsiaTheme="minorEastAsia"/>
          <w:lang w:val="en-US"/>
        </w:rPr>
        <w:t xml:space="preserve">IRR (Internal Rate of Return) – </w:t>
      </w:r>
      <w:proofErr w:type="spellStart"/>
      <w:r w:rsidRPr="477CCA6E">
        <w:rPr>
          <w:rFonts w:eastAsiaTheme="minorEastAsia"/>
          <w:lang w:val="en-US"/>
        </w:rPr>
        <w:t>vidinė</w:t>
      </w:r>
      <w:proofErr w:type="spellEnd"/>
      <w:r w:rsidRPr="477CCA6E">
        <w:rPr>
          <w:rFonts w:eastAsiaTheme="minorEastAsia"/>
          <w:lang w:val="en-US"/>
        </w:rPr>
        <w:t xml:space="preserve"> </w:t>
      </w:r>
      <w:proofErr w:type="spellStart"/>
      <w:r w:rsidRPr="477CCA6E">
        <w:rPr>
          <w:rFonts w:eastAsiaTheme="minorEastAsia"/>
          <w:lang w:val="en-US"/>
        </w:rPr>
        <w:t>grąžos</w:t>
      </w:r>
      <w:proofErr w:type="spellEnd"/>
      <w:r w:rsidRPr="477CCA6E">
        <w:rPr>
          <w:rFonts w:eastAsiaTheme="minorEastAsia"/>
          <w:lang w:val="en-US"/>
        </w:rPr>
        <w:t xml:space="preserve"> norma</w:t>
      </w:r>
    </w:p>
    <w:p w14:paraId="2F15D3F1" w14:textId="5A49B73B" w:rsidR="7B1A1346" w:rsidRDefault="7B1A1346" w:rsidP="477CCA6E">
      <w:pPr>
        <w:spacing w:line="276" w:lineRule="auto"/>
        <w:rPr>
          <w:rFonts w:ascii="Calibri" w:eastAsia="Calibri" w:hAnsi="Calibri" w:cs="Calibri"/>
          <w:lang w:val="en-US"/>
        </w:rPr>
      </w:pPr>
      <w:proofErr w:type="spellStart"/>
      <w:r w:rsidRPr="477CCA6E">
        <w:rPr>
          <w:rFonts w:eastAsiaTheme="minorEastAsia"/>
          <w:lang w:val="en-US"/>
        </w:rPr>
        <w:t>CapEx</w:t>
      </w:r>
      <w:proofErr w:type="spellEnd"/>
      <w:r w:rsidRPr="477CCA6E">
        <w:rPr>
          <w:rFonts w:eastAsiaTheme="minorEastAsia"/>
          <w:lang w:val="en-US"/>
        </w:rPr>
        <w:t xml:space="preserve"> (Capital Expenditure) – </w:t>
      </w:r>
      <w:proofErr w:type="spellStart"/>
      <w:r w:rsidRPr="477CCA6E">
        <w:rPr>
          <w:rFonts w:eastAsiaTheme="minorEastAsia"/>
          <w:lang w:val="en-US"/>
        </w:rPr>
        <w:t>kapitalo</w:t>
      </w:r>
      <w:proofErr w:type="spellEnd"/>
      <w:r w:rsidRPr="477CCA6E">
        <w:rPr>
          <w:rFonts w:eastAsiaTheme="minorEastAsia"/>
          <w:lang w:val="en-US"/>
        </w:rPr>
        <w:t xml:space="preserve"> </w:t>
      </w:r>
      <w:proofErr w:type="spellStart"/>
      <w:r w:rsidRPr="477CCA6E">
        <w:rPr>
          <w:rFonts w:eastAsiaTheme="minorEastAsia"/>
          <w:lang w:val="en-US"/>
        </w:rPr>
        <w:t>išlaidos</w:t>
      </w:r>
      <w:proofErr w:type="spellEnd"/>
    </w:p>
    <w:p w14:paraId="352FB260" w14:textId="521AC074" w:rsidR="7B1A1346" w:rsidRDefault="7B1A1346" w:rsidP="477CCA6E">
      <w:pPr>
        <w:spacing w:line="276" w:lineRule="auto"/>
        <w:rPr>
          <w:rFonts w:ascii="Calibri" w:eastAsia="Calibri" w:hAnsi="Calibri" w:cs="Calibri"/>
          <w:lang w:val="en-US"/>
        </w:rPr>
      </w:pPr>
      <w:proofErr w:type="spellStart"/>
      <w:r w:rsidRPr="477CCA6E">
        <w:rPr>
          <w:rFonts w:eastAsiaTheme="minorEastAsia"/>
          <w:lang w:val="en-US"/>
        </w:rPr>
        <w:t>OpEx</w:t>
      </w:r>
      <w:proofErr w:type="spellEnd"/>
      <w:r w:rsidRPr="477CCA6E">
        <w:rPr>
          <w:rFonts w:eastAsiaTheme="minorEastAsia"/>
          <w:lang w:val="en-US"/>
        </w:rPr>
        <w:t xml:space="preserve"> (Operating Expenses) – </w:t>
      </w:r>
      <w:proofErr w:type="spellStart"/>
      <w:r w:rsidRPr="477CCA6E">
        <w:rPr>
          <w:rFonts w:eastAsiaTheme="minorEastAsia"/>
          <w:lang w:val="en-US"/>
        </w:rPr>
        <w:t>operacinės</w:t>
      </w:r>
      <w:proofErr w:type="spellEnd"/>
      <w:r w:rsidRPr="477CCA6E">
        <w:rPr>
          <w:rFonts w:eastAsiaTheme="minorEastAsia"/>
          <w:lang w:val="en-US"/>
        </w:rPr>
        <w:t xml:space="preserve"> </w:t>
      </w:r>
      <w:proofErr w:type="spellStart"/>
      <w:r w:rsidRPr="477CCA6E">
        <w:rPr>
          <w:rFonts w:eastAsiaTheme="minorEastAsia"/>
          <w:lang w:val="en-US"/>
        </w:rPr>
        <w:t>išlaidos</w:t>
      </w:r>
      <w:proofErr w:type="spellEnd"/>
    </w:p>
    <w:p w14:paraId="21448556" w14:textId="329F5795" w:rsidR="76F19C68" w:rsidRDefault="7B1A1346" w:rsidP="477CCA6E">
      <w:pPr>
        <w:spacing w:line="276" w:lineRule="auto"/>
        <w:rPr>
          <w:rFonts w:ascii="Calibri" w:eastAsia="Calibri" w:hAnsi="Calibri" w:cs="Calibri"/>
          <w:lang w:val="en-US"/>
        </w:rPr>
      </w:pPr>
      <w:r w:rsidRPr="477CCA6E">
        <w:rPr>
          <w:rFonts w:eastAsiaTheme="minorEastAsia"/>
          <w:lang w:val="en-US"/>
        </w:rPr>
        <w:t xml:space="preserve">FCF (Free Cash Flow) – </w:t>
      </w:r>
      <w:proofErr w:type="spellStart"/>
      <w:r w:rsidRPr="477CCA6E">
        <w:rPr>
          <w:rFonts w:eastAsiaTheme="minorEastAsia"/>
          <w:lang w:val="en-US"/>
        </w:rPr>
        <w:t>laisvas</w:t>
      </w:r>
      <w:proofErr w:type="spellEnd"/>
      <w:r w:rsidRPr="477CCA6E">
        <w:rPr>
          <w:rFonts w:eastAsiaTheme="minorEastAsia"/>
          <w:lang w:val="en-US"/>
        </w:rPr>
        <w:t xml:space="preserve"> </w:t>
      </w:r>
      <w:proofErr w:type="spellStart"/>
      <w:r w:rsidRPr="477CCA6E">
        <w:rPr>
          <w:rFonts w:eastAsiaTheme="minorEastAsia"/>
          <w:lang w:val="en-US"/>
        </w:rPr>
        <w:t>pinigų</w:t>
      </w:r>
      <w:proofErr w:type="spellEnd"/>
      <w:r w:rsidRPr="477CCA6E">
        <w:rPr>
          <w:rFonts w:eastAsiaTheme="minorEastAsia"/>
          <w:lang w:val="en-US"/>
        </w:rPr>
        <w:t xml:space="preserve"> </w:t>
      </w:r>
      <w:proofErr w:type="spellStart"/>
      <w:r w:rsidRPr="477CCA6E">
        <w:rPr>
          <w:rFonts w:eastAsiaTheme="minorEastAsia"/>
          <w:lang w:val="en-US"/>
        </w:rPr>
        <w:t>srautas</w:t>
      </w:r>
      <w:proofErr w:type="spellEnd"/>
    </w:p>
    <w:p w14:paraId="1F6D592C" w14:textId="2E2BC766" w:rsidR="76F19C68" w:rsidRDefault="006A5C5C" w:rsidP="00CB2DFC">
      <w:pPr>
        <w:pStyle w:val="ListParagraph"/>
        <w:tabs>
          <w:tab w:val="left" w:pos="284"/>
          <w:tab w:val="left" w:pos="426"/>
          <w:tab w:val="left" w:pos="567"/>
        </w:tabs>
        <w:spacing w:after="0" w:line="360" w:lineRule="auto"/>
        <w:ind w:left="0"/>
        <w:jc w:val="center"/>
        <w:rPr>
          <w:rFonts w:ascii="Calibri" w:eastAsia="Calibri" w:hAnsi="Calibri" w:cs="Calibri"/>
          <w:lang w:eastAsia="lt-LT"/>
        </w:rPr>
      </w:pPr>
      <w:r>
        <w:rPr>
          <w:rFonts w:ascii="Calibri" w:eastAsia="Calibri" w:hAnsi="Calibri" w:cs="Calibri"/>
          <w:lang w:eastAsia="lt-LT"/>
        </w:rPr>
        <w:t>___________</w:t>
      </w:r>
    </w:p>
    <w:sectPr w:rsidR="76F19C68" w:rsidSect="003D7A29">
      <w:headerReference w:type="default" r:id="rId12"/>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86667" w14:textId="77777777" w:rsidR="000E3496" w:rsidRDefault="000E3496" w:rsidP="00760232">
      <w:pPr>
        <w:spacing w:after="0" w:line="240" w:lineRule="auto"/>
      </w:pPr>
      <w:r>
        <w:separator/>
      </w:r>
    </w:p>
  </w:endnote>
  <w:endnote w:type="continuationSeparator" w:id="0">
    <w:p w14:paraId="624B52B7" w14:textId="77777777" w:rsidR="000E3496" w:rsidRDefault="000E3496" w:rsidP="00760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3806952"/>
      <w:docPartObj>
        <w:docPartGallery w:val="Page Numbers (Bottom of Page)"/>
        <w:docPartUnique/>
      </w:docPartObj>
    </w:sdtPr>
    <w:sdtEndPr>
      <w:rPr>
        <w:noProof/>
      </w:rPr>
    </w:sdtEndPr>
    <w:sdtContent>
      <w:p w14:paraId="7C3416F5" w14:textId="47C19601" w:rsidR="000F706F" w:rsidRDefault="000F706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AAC207" w14:textId="77777777" w:rsidR="000F706F" w:rsidRDefault="000F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B7336" w14:textId="77777777" w:rsidR="000E3496" w:rsidRDefault="000E3496" w:rsidP="00760232">
      <w:pPr>
        <w:spacing w:after="0" w:line="240" w:lineRule="auto"/>
      </w:pPr>
      <w:r>
        <w:separator/>
      </w:r>
    </w:p>
  </w:footnote>
  <w:footnote w:type="continuationSeparator" w:id="0">
    <w:p w14:paraId="73A0959C" w14:textId="77777777" w:rsidR="000E3496" w:rsidRDefault="000E3496" w:rsidP="007602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F0B59" w14:textId="77777777" w:rsidR="00760232" w:rsidRDefault="00760232">
    <w:pPr>
      <w:pStyle w:val="Header"/>
    </w:pPr>
  </w:p>
  <w:p w14:paraId="1B69F3C0" w14:textId="77777777" w:rsidR="000F706F" w:rsidRDefault="000F7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5D4C"/>
    <w:multiLevelType w:val="hybridMultilevel"/>
    <w:tmpl w:val="4CB2A86E"/>
    <w:lvl w:ilvl="0" w:tplc="2FBC90D6">
      <w:start w:val="1"/>
      <w:numFmt w:val="decimal"/>
      <w:lvlText w:val="%1."/>
      <w:lvlJc w:val="left"/>
      <w:pPr>
        <w:ind w:left="720" w:hanging="360"/>
      </w:pPr>
    </w:lvl>
    <w:lvl w:ilvl="1" w:tplc="FBE2B97A">
      <w:start w:val="1"/>
      <w:numFmt w:val="lowerLetter"/>
      <w:lvlText w:val="%2."/>
      <w:lvlJc w:val="left"/>
      <w:pPr>
        <w:ind w:left="1440" w:hanging="360"/>
      </w:pPr>
    </w:lvl>
    <w:lvl w:ilvl="2" w:tplc="2CCCF736">
      <w:start w:val="1"/>
      <w:numFmt w:val="lowerRoman"/>
      <w:lvlText w:val="%3."/>
      <w:lvlJc w:val="right"/>
      <w:pPr>
        <w:ind w:left="2160" w:hanging="180"/>
      </w:pPr>
    </w:lvl>
    <w:lvl w:ilvl="3" w:tplc="9AA66136">
      <w:start w:val="1"/>
      <w:numFmt w:val="decimal"/>
      <w:lvlText w:val="%4."/>
      <w:lvlJc w:val="left"/>
      <w:pPr>
        <w:ind w:left="2880" w:hanging="360"/>
      </w:pPr>
    </w:lvl>
    <w:lvl w:ilvl="4" w:tplc="D758E0FC">
      <w:start w:val="1"/>
      <w:numFmt w:val="lowerLetter"/>
      <w:lvlText w:val="%5."/>
      <w:lvlJc w:val="left"/>
      <w:pPr>
        <w:ind w:left="3600" w:hanging="360"/>
      </w:pPr>
    </w:lvl>
    <w:lvl w:ilvl="5" w:tplc="BAEEB616">
      <w:start w:val="1"/>
      <w:numFmt w:val="lowerRoman"/>
      <w:lvlText w:val="%6."/>
      <w:lvlJc w:val="right"/>
      <w:pPr>
        <w:ind w:left="4320" w:hanging="180"/>
      </w:pPr>
    </w:lvl>
    <w:lvl w:ilvl="6" w:tplc="ECD67F46">
      <w:start w:val="1"/>
      <w:numFmt w:val="decimal"/>
      <w:lvlText w:val="%7."/>
      <w:lvlJc w:val="left"/>
      <w:pPr>
        <w:ind w:left="5040" w:hanging="360"/>
      </w:pPr>
    </w:lvl>
    <w:lvl w:ilvl="7" w:tplc="FD9631D6">
      <w:start w:val="1"/>
      <w:numFmt w:val="lowerLetter"/>
      <w:lvlText w:val="%8."/>
      <w:lvlJc w:val="left"/>
      <w:pPr>
        <w:ind w:left="5760" w:hanging="360"/>
      </w:pPr>
    </w:lvl>
    <w:lvl w:ilvl="8" w:tplc="49964EF6">
      <w:start w:val="1"/>
      <w:numFmt w:val="lowerRoman"/>
      <w:lvlText w:val="%9."/>
      <w:lvlJc w:val="right"/>
      <w:pPr>
        <w:ind w:left="6480" w:hanging="180"/>
      </w:pPr>
    </w:lvl>
  </w:abstractNum>
  <w:abstractNum w:abstractNumId="1" w15:restartNumberingAfterBreak="0">
    <w:nsid w:val="05A8F4A5"/>
    <w:multiLevelType w:val="hybridMultilevel"/>
    <w:tmpl w:val="CE563EAE"/>
    <w:lvl w:ilvl="0" w:tplc="00227746">
      <w:start w:val="1"/>
      <w:numFmt w:val="decimal"/>
      <w:lvlText w:val="%1."/>
      <w:lvlJc w:val="left"/>
      <w:pPr>
        <w:ind w:left="720" w:hanging="360"/>
      </w:pPr>
    </w:lvl>
    <w:lvl w:ilvl="1" w:tplc="40FC6E00">
      <w:start w:val="1"/>
      <w:numFmt w:val="lowerLetter"/>
      <w:lvlText w:val="%2."/>
      <w:lvlJc w:val="left"/>
      <w:pPr>
        <w:ind w:left="1440" w:hanging="360"/>
      </w:pPr>
    </w:lvl>
    <w:lvl w:ilvl="2" w:tplc="88D6F382">
      <w:start w:val="1"/>
      <w:numFmt w:val="lowerRoman"/>
      <w:lvlText w:val="%3."/>
      <w:lvlJc w:val="right"/>
      <w:pPr>
        <w:ind w:left="2160" w:hanging="180"/>
      </w:pPr>
    </w:lvl>
    <w:lvl w:ilvl="3" w:tplc="63D20CE6">
      <w:start w:val="1"/>
      <w:numFmt w:val="decimal"/>
      <w:lvlText w:val="%4."/>
      <w:lvlJc w:val="left"/>
      <w:pPr>
        <w:ind w:left="2880" w:hanging="360"/>
      </w:pPr>
    </w:lvl>
    <w:lvl w:ilvl="4" w:tplc="51CC70E6">
      <w:start w:val="1"/>
      <w:numFmt w:val="lowerLetter"/>
      <w:lvlText w:val="%5."/>
      <w:lvlJc w:val="left"/>
      <w:pPr>
        <w:ind w:left="3600" w:hanging="360"/>
      </w:pPr>
    </w:lvl>
    <w:lvl w:ilvl="5" w:tplc="882EE6B0">
      <w:start w:val="1"/>
      <w:numFmt w:val="lowerRoman"/>
      <w:lvlText w:val="%6."/>
      <w:lvlJc w:val="right"/>
      <w:pPr>
        <w:ind w:left="4320" w:hanging="180"/>
      </w:pPr>
    </w:lvl>
    <w:lvl w:ilvl="6" w:tplc="A282BCB4">
      <w:start w:val="1"/>
      <w:numFmt w:val="decimal"/>
      <w:lvlText w:val="%7."/>
      <w:lvlJc w:val="left"/>
      <w:pPr>
        <w:ind w:left="5040" w:hanging="360"/>
      </w:pPr>
    </w:lvl>
    <w:lvl w:ilvl="7" w:tplc="FF16B3F2">
      <w:start w:val="1"/>
      <w:numFmt w:val="lowerLetter"/>
      <w:lvlText w:val="%8."/>
      <w:lvlJc w:val="left"/>
      <w:pPr>
        <w:ind w:left="5760" w:hanging="360"/>
      </w:pPr>
    </w:lvl>
    <w:lvl w:ilvl="8" w:tplc="C2EC8536">
      <w:start w:val="1"/>
      <w:numFmt w:val="lowerRoman"/>
      <w:lvlText w:val="%9."/>
      <w:lvlJc w:val="right"/>
      <w:pPr>
        <w:ind w:left="6480" w:hanging="180"/>
      </w:pPr>
    </w:lvl>
  </w:abstractNum>
  <w:abstractNum w:abstractNumId="2" w15:restartNumberingAfterBreak="0">
    <w:nsid w:val="084A3272"/>
    <w:multiLevelType w:val="hybridMultilevel"/>
    <w:tmpl w:val="B8BCAEFE"/>
    <w:lvl w:ilvl="0" w:tplc="2DC897B6">
      <w:start w:val="1"/>
      <w:numFmt w:val="bullet"/>
      <w:lvlText w:val=""/>
      <w:lvlJc w:val="left"/>
      <w:pPr>
        <w:ind w:left="1080" w:hanging="360"/>
      </w:pPr>
      <w:rPr>
        <w:rFonts w:ascii="Symbol" w:hAnsi="Symbol"/>
      </w:rPr>
    </w:lvl>
    <w:lvl w:ilvl="1" w:tplc="CD027256">
      <w:start w:val="1"/>
      <w:numFmt w:val="bullet"/>
      <w:lvlText w:val=""/>
      <w:lvlJc w:val="left"/>
      <w:pPr>
        <w:ind w:left="1440" w:hanging="360"/>
      </w:pPr>
      <w:rPr>
        <w:rFonts w:ascii="Symbol" w:hAnsi="Symbol"/>
      </w:rPr>
    </w:lvl>
    <w:lvl w:ilvl="2" w:tplc="557261B0">
      <w:start w:val="1"/>
      <w:numFmt w:val="bullet"/>
      <w:lvlText w:val=""/>
      <w:lvlJc w:val="left"/>
      <w:pPr>
        <w:ind w:left="1080" w:hanging="360"/>
      </w:pPr>
      <w:rPr>
        <w:rFonts w:ascii="Symbol" w:hAnsi="Symbol"/>
      </w:rPr>
    </w:lvl>
    <w:lvl w:ilvl="3" w:tplc="2806F6E4">
      <w:start w:val="1"/>
      <w:numFmt w:val="bullet"/>
      <w:lvlText w:val=""/>
      <w:lvlJc w:val="left"/>
      <w:pPr>
        <w:ind w:left="1080" w:hanging="360"/>
      </w:pPr>
      <w:rPr>
        <w:rFonts w:ascii="Symbol" w:hAnsi="Symbol"/>
      </w:rPr>
    </w:lvl>
    <w:lvl w:ilvl="4" w:tplc="3230BF3A">
      <w:start w:val="1"/>
      <w:numFmt w:val="bullet"/>
      <w:lvlText w:val=""/>
      <w:lvlJc w:val="left"/>
      <w:pPr>
        <w:ind w:left="1080" w:hanging="360"/>
      </w:pPr>
      <w:rPr>
        <w:rFonts w:ascii="Symbol" w:hAnsi="Symbol"/>
      </w:rPr>
    </w:lvl>
    <w:lvl w:ilvl="5" w:tplc="8B76D8D6">
      <w:start w:val="1"/>
      <w:numFmt w:val="bullet"/>
      <w:lvlText w:val=""/>
      <w:lvlJc w:val="left"/>
      <w:pPr>
        <w:ind w:left="1080" w:hanging="360"/>
      </w:pPr>
      <w:rPr>
        <w:rFonts w:ascii="Symbol" w:hAnsi="Symbol"/>
      </w:rPr>
    </w:lvl>
    <w:lvl w:ilvl="6" w:tplc="304E89C2">
      <w:start w:val="1"/>
      <w:numFmt w:val="bullet"/>
      <w:lvlText w:val=""/>
      <w:lvlJc w:val="left"/>
      <w:pPr>
        <w:ind w:left="1080" w:hanging="360"/>
      </w:pPr>
      <w:rPr>
        <w:rFonts w:ascii="Symbol" w:hAnsi="Symbol"/>
      </w:rPr>
    </w:lvl>
    <w:lvl w:ilvl="7" w:tplc="64522824">
      <w:start w:val="1"/>
      <w:numFmt w:val="bullet"/>
      <w:lvlText w:val=""/>
      <w:lvlJc w:val="left"/>
      <w:pPr>
        <w:ind w:left="1080" w:hanging="360"/>
      </w:pPr>
      <w:rPr>
        <w:rFonts w:ascii="Symbol" w:hAnsi="Symbol"/>
      </w:rPr>
    </w:lvl>
    <w:lvl w:ilvl="8" w:tplc="78D61D68">
      <w:start w:val="1"/>
      <w:numFmt w:val="bullet"/>
      <w:lvlText w:val=""/>
      <w:lvlJc w:val="left"/>
      <w:pPr>
        <w:ind w:left="1080" w:hanging="360"/>
      </w:pPr>
      <w:rPr>
        <w:rFonts w:ascii="Symbol" w:hAnsi="Symbol"/>
      </w:rPr>
    </w:lvl>
  </w:abstractNum>
  <w:abstractNum w:abstractNumId="3" w15:restartNumberingAfterBreak="0">
    <w:nsid w:val="0C1E169F"/>
    <w:multiLevelType w:val="hybridMultilevel"/>
    <w:tmpl w:val="EDD0D57A"/>
    <w:lvl w:ilvl="0" w:tplc="506CC9D6">
      <w:start w:val="1"/>
      <w:numFmt w:val="decimal"/>
      <w:lvlText w:val="%1."/>
      <w:lvlJc w:val="left"/>
      <w:pPr>
        <w:ind w:left="1440" w:hanging="360"/>
      </w:pPr>
    </w:lvl>
    <w:lvl w:ilvl="1" w:tplc="B972C7D0">
      <w:start w:val="1"/>
      <w:numFmt w:val="decimal"/>
      <w:lvlText w:val="%2."/>
      <w:lvlJc w:val="left"/>
      <w:pPr>
        <w:ind w:left="1440" w:hanging="360"/>
      </w:pPr>
    </w:lvl>
    <w:lvl w:ilvl="2" w:tplc="08924ADE">
      <w:start w:val="1"/>
      <w:numFmt w:val="decimal"/>
      <w:lvlText w:val="%3."/>
      <w:lvlJc w:val="left"/>
      <w:pPr>
        <w:ind w:left="1440" w:hanging="360"/>
      </w:pPr>
    </w:lvl>
    <w:lvl w:ilvl="3" w:tplc="73CCC0D2">
      <w:start w:val="1"/>
      <w:numFmt w:val="decimal"/>
      <w:lvlText w:val="%4."/>
      <w:lvlJc w:val="left"/>
      <w:pPr>
        <w:ind w:left="1440" w:hanging="360"/>
      </w:pPr>
    </w:lvl>
    <w:lvl w:ilvl="4" w:tplc="E61C5434">
      <w:start w:val="1"/>
      <w:numFmt w:val="decimal"/>
      <w:lvlText w:val="%5."/>
      <w:lvlJc w:val="left"/>
      <w:pPr>
        <w:ind w:left="1440" w:hanging="360"/>
      </w:pPr>
    </w:lvl>
    <w:lvl w:ilvl="5" w:tplc="C602EE30">
      <w:start w:val="1"/>
      <w:numFmt w:val="decimal"/>
      <w:lvlText w:val="%6."/>
      <w:lvlJc w:val="left"/>
      <w:pPr>
        <w:ind w:left="1440" w:hanging="360"/>
      </w:pPr>
    </w:lvl>
    <w:lvl w:ilvl="6" w:tplc="2ED65152">
      <w:start w:val="1"/>
      <w:numFmt w:val="decimal"/>
      <w:lvlText w:val="%7."/>
      <w:lvlJc w:val="left"/>
      <w:pPr>
        <w:ind w:left="1440" w:hanging="360"/>
      </w:pPr>
    </w:lvl>
    <w:lvl w:ilvl="7" w:tplc="2894FFD2">
      <w:start w:val="1"/>
      <w:numFmt w:val="decimal"/>
      <w:lvlText w:val="%8."/>
      <w:lvlJc w:val="left"/>
      <w:pPr>
        <w:ind w:left="1440" w:hanging="360"/>
      </w:pPr>
    </w:lvl>
    <w:lvl w:ilvl="8" w:tplc="BF7443BA">
      <w:start w:val="1"/>
      <w:numFmt w:val="decimal"/>
      <w:lvlText w:val="%9."/>
      <w:lvlJc w:val="left"/>
      <w:pPr>
        <w:ind w:left="1440" w:hanging="360"/>
      </w:pPr>
    </w:lvl>
  </w:abstractNum>
  <w:abstractNum w:abstractNumId="4" w15:restartNumberingAfterBreak="0">
    <w:nsid w:val="0F353725"/>
    <w:multiLevelType w:val="hybridMultilevel"/>
    <w:tmpl w:val="FFFFFFFF"/>
    <w:lvl w:ilvl="0" w:tplc="569AB306">
      <w:numFmt w:val="none"/>
      <w:lvlText w:val=""/>
      <w:lvlJc w:val="left"/>
      <w:pPr>
        <w:tabs>
          <w:tab w:val="num" w:pos="360"/>
        </w:tabs>
      </w:pPr>
    </w:lvl>
    <w:lvl w:ilvl="1" w:tplc="6CF67FCE">
      <w:start w:val="1"/>
      <w:numFmt w:val="lowerLetter"/>
      <w:lvlText w:val="%2."/>
      <w:lvlJc w:val="left"/>
      <w:pPr>
        <w:ind w:left="1440" w:hanging="360"/>
      </w:pPr>
    </w:lvl>
    <w:lvl w:ilvl="2" w:tplc="9134FA72">
      <w:start w:val="1"/>
      <w:numFmt w:val="lowerRoman"/>
      <w:lvlText w:val="%3."/>
      <w:lvlJc w:val="right"/>
      <w:pPr>
        <w:ind w:left="2160" w:hanging="180"/>
      </w:pPr>
    </w:lvl>
    <w:lvl w:ilvl="3" w:tplc="B0D6B154">
      <w:start w:val="1"/>
      <w:numFmt w:val="decimal"/>
      <w:lvlText w:val="%4."/>
      <w:lvlJc w:val="left"/>
      <w:pPr>
        <w:ind w:left="2880" w:hanging="360"/>
      </w:pPr>
    </w:lvl>
    <w:lvl w:ilvl="4" w:tplc="55F61CFE">
      <w:start w:val="1"/>
      <w:numFmt w:val="lowerLetter"/>
      <w:lvlText w:val="%5."/>
      <w:lvlJc w:val="left"/>
      <w:pPr>
        <w:ind w:left="3600" w:hanging="360"/>
      </w:pPr>
    </w:lvl>
    <w:lvl w:ilvl="5" w:tplc="84AADA9A">
      <w:start w:val="1"/>
      <w:numFmt w:val="lowerRoman"/>
      <w:lvlText w:val="%6."/>
      <w:lvlJc w:val="right"/>
      <w:pPr>
        <w:ind w:left="4320" w:hanging="180"/>
      </w:pPr>
    </w:lvl>
    <w:lvl w:ilvl="6" w:tplc="FE8E4090">
      <w:start w:val="1"/>
      <w:numFmt w:val="decimal"/>
      <w:lvlText w:val="%7."/>
      <w:lvlJc w:val="left"/>
      <w:pPr>
        <w:ind w:left="5040" w:hanging="360"/>
      </w:pPr>
    </w:lvl>
    <w:lvl w:ilvl="7" w:tplc="3E64E91E">
      <w:start w:val="1"/>
      <w:numFmt w:val="lowerLetter"/>
      <w:lvlText w:val="%8."/>
      <w:lvlJc w:val="left"/>
      <w:pPr>
        <w:ind w:left="5760" w:hanging="360"/>
      </w:pPr>
    </w:lvl>
    <w:lvl w:ilvl="8" w:tplc="CAD273E4">
      <w:start w:val="1"/>
      <w:numFmt w:val="lowerRoman"/>
      <w:lvlText w:val="%9."/>
      <w:lvlJc w:val="right"/>
      <w:pPr>
        <w:ind w:left="6480" w:hanging="180"/>
      </w:pPr>
    </w:lvl>
  </w:abstractNum>
  <w:abstractNum w:abstractNumId="5" w15:restartNumberingAfterBreak="0">
    <w:nsid w:val="14B402F5"/>
    <w:multiLevelType w:val="hybridMultilevel"/>
    <w:tmpl w:val="E9CAA4A4"/>
    <w:lvl w:ilvl="0" w:tplc="B9463E78">
      <w:start w:val="1"/>
      <w:numFmt w:val="decimal"/>
      <w:lvlText w:val="%1)"/>
      <w:lvlJc w:val="left"/>
      <w:pPr>
        <w:ind w:left="1440" w:hanging="360"/>
      </w:pPr>
    </w:lvl>
    <w:lvl w:ilvl="1" w:tplc="BB067BD2">
      <w:start w:val="1"/>
      <w:numFmt w:val="bullet"/>
      <w:lvlText w:val=""/>
      <w:lvlJc w:val="left"/>
      <w:pPr>
        <w:ind w:left="1080" w:hanging="360"/>
      </w:pPr>
      <w:rPr>
        <w:rFonts w:ascii="Symbol" w:hAnsi="Symbol"/>
      </w:rPr>
    </w:lvl>
    <w:lvl w:ilvl="2" w:tplc="58307EF6">
      <w:start w:val="1"/>
      <w:numFmt w:val="decimal"/>
      <w:lvlText w:val="%3)"/>
      <w:lvlJc w:val="left"/>
      <w:pPr>
        <w:ind w:left="1440" w:hanging="360"/>
      </w:pPr>
    </w:lvl>
    <w:lvl w:ilvl="3" w:tplc="07582AD0">
      <w:start w:val="1"/>
      <w:numFmt w:val="decimal"/>
      <w:lvlText w:val="%4)"/>
      <w:lvlJc w:val="left"/>
      <w:pPr>
        <w:ind w:left="1440" w:hanging="360"/>
      </w:pPr>
    </w:lvl>
    <w:lvl w:ilvl="4" w:tplc="CB80AAA4">
      <w:start w:val="1"/>
      <w:numFmt w:val="decimal"/>
      <w:lvlText w:val="%5)"/>
      <w:lvlJc w:val="left"/>
      <w:pPr>
        <w:ind w:left="1440" w:hanging="360"/>
      </w:pPr>
    </w:lvl>
    <w:lvl w:ilvl="5" w:tplc="C34A7CCE">
      <w:start w:val="1"/>
      <w:numFmt w:val="decimal"/>
      <w:lvlText w:val="%6)"/>
      <w:lvlJc w:val="left"/>
      <w:pPr>
        <w:ind w:left="1440" w:hanging="360"/>
      </w:pPr>
    </w:lvl>
    <w:lvl w:ilvl="6" w:tplc="58F2B612">
      <w:start w:val="1"/>
      <w:numFmt w:val="decimal"/>
      <w:lvlText w:val="%7)"/>
      <w:lvlJc w:val="left"/>
      <w:pPr>
        <w:ind w:left="1440" w:hanging="360"/>
      </w:pPr>
    </w:lvl>
    <w:lvl w:ilvl="7" w:tplc="4D541286">
      <w:start w:val="1"/>
      <w:numFmt w:val="decimal"/>
      <w:lvlText w:val="%8)"/>
      <w:lvlJc w:val="left"/>
      <w:pPr>
        <w:ind w:left="1440" w:hanging="360"/>
      </w:pPr>
    </w:lvl>
    <w:lvl w:ilvl="8" w:tplc="EDE03E7C">
      <w:start w:val="1"/>
      <w:numFmt w:val="decimal"/>
      <w:lvlText w:val="%9)"/>
      <w:lvlJc w:val="left"/>
      <w:pPr>
        <w:ind w:left="1440" w:hanging="360"/>
      </w:pPr>
    </w:lvl>
  </w:abstractNum>
  <w:abstractNum w:abstractNumId="6" w15:restartNumberingAfterBreak="0">
    <w:nsid w:val="174A3500"/>
    <w:multiLevelType w:val="hybridMultilevel"/>
    <w:tmpl w:val="ED940330"/>
    <w:lvl w:ilvl="0" w:tplc="8A4C038C">
      <w:start w:val="1"/>
      <w:numFmt w:val="decimal"/>
      <w:lvlText w:val="%1."/>
      <w:lvlJc w:val="left"/>
      <w:pPr>
        <w:ind w:left="1440" w:hanging="360"/>
      </w:pPr>
    </w:lvl>
    <w:lvl w:ilvl="1" w:tplc="8B00EE72">
      <w:start w:val="1"/>
      <w:numFmt w:val="decimal"/>
      <w:lvlText w:val="%2."/>
      <w:lvlJc w:val="left"/>
      <w:pPr>
        <w:ind w:left="1440" w:hanging="360"/>
      </w:pPr>
    </w:lvl>
    <w:lvl w:ilvl="2" w:tplc="428C8A6C">
      <w:start w:val="1"/>
      <w:numFmt w:val="decimal"/>
      <w:lvlText w:val="%3."/>
      <w:lvlJc w:val="left"/>
      <w:pPr>
        <w:ind w:left="1440" w:hanging="360"/>
      </w:pPr>
    </w:lvl>
    <w:lvl w:ilvl="3" w:tplc="F4CE1608">
      <w:start w:val="1"/>
      <w:numFmt w:val="decimal"/>
      <w:lvlText w:val="%4."/>
      <w:lvlJc w:val="left"/>
      <w:pPr>
        <w:ind w:left="1440" w:hanging="360"/>
      </w:pPr>
    </w:lvl>
    <w:lvl w:ilvl="4" w:tplc="8D26976C">
      <w:start w:val="1"/>
      <w:numFmt w:val="decimal"/>
      <w:lvlText w:val="%5."/>
      <w:lvlJc w:val="left"/>
      <w:pPr>
        <w:ind w:left="1440" w:hanging="360"/>
      </w:pPr>
    </w:lvl>
    <w:lvl w:ilvl="5" w:tplc="846ED4A0">
      <w:start w:val="1"/>
      <w:numFmt w:val="decimal"/>
      <w:lvlText w:val="%6."/>
      <w:lvlJc w:val="left"/>
      <w:pPr>
        <w:ind w:left="1440" w:hanging="360"/>
      </w:pPr>
    </w:lvl>
    <w:lvl w:ilvl="6" w:tplc="BD8E8402">
      <w:start w:val="1"/>
      <w:numFmt w:val="decimal"/>
      <w:lvlText w:val="%7."/>
      <w:lvlJc w:val="left"/>
      <w:pPr>
        <w:ind w:left="1440" w:hanging="360"/>
      </w:pPr>
    </w:lvl>
    <w:lvl w:ilvl="7" w:tplc="ADE6BF08">
      <w:start w:val="1"/>
      <w:numFmt w:val="decimal"/>
      <w:lvlText w:val="%8."/>
      <w:lvlJc w:val="left"/>
      <w:pPr>
        <w:ind w:left="1440" w:hanging="360"/>
      </w:pPr>
    </w:lvl>
    <w:lvl w:ilvl="8" w:tplc="300475B4">
      <w:start w:val="1"/>
      <w:numFmt w:val="decimal"/>
      <w:lvlText w:val="%9."/>
      <w:lvlJc w:val="left"/>
      <w:pPr>
        <w:ind w:left="1440" w:hanging="360"/>
      </w:pPr>
    </w:lvl>
  </w:abstractNum>
  <w:abstractNum w:abstractNumId="7" w15:restartNumberingAfterBreak="0">
    <w:nsid w:val="191B5987"/>
    <w:multiLevelType w:val="multilevel"/>
    <w:tmpl w:val="B2D07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748BF"/>
    <w:multiLevelType w:val="multilevel"/>
    <w:tmpl w:val="588EA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12C1E"/>
    <w:multiLevelType w:val="hybridMultilevel"/>
    <w:tmpl w:val="8E38A56C"/>
    <w:lvl w:ilvl="0" w:tplc="A936EFC0">
      <w:start w:val="1"/>
      <w:numFmt w:val="bullet"/>
      <w:lvlText w:val=""/>
      <w:lvlJc w:val="left"/>
      <w:pPr>
        <w:ind w:left="1080" w:hanging="360"/>
      </w:pPr>
      <w:rPr>
        <w:rFonts w:ascii="Symbol" w:hAnsi="Symbol"/>
      </w:rPr>
    </w:lvl>
    <w:lvl w:ilvl="1" w:tplc="38D6E336">
      <w:start w:val="1"/>
      <w:numFmt w:val="bullet"/>
      <w:lvlText w:val=""/>
      <w:lvlJc w:val="left"/>
      <w:pPr>
        <w:ind w:left="1080" w:hanging="360"/>
      </w:pPr>
      <w:rPr>
        <w:rFonts w:ascii="Symbol" w:hAnsi="Symbol"/>
      </w:rPr>
    </w:lvl>
    <w:lvl w:ilvl="2" w:tplc="376C889A">
      <w:start w:val="1"/>
      <w:numFmt w:val="bullet"/>
      <w:lvlText w:val=""/>
      <w:lvlJc w:val="left"/>
      <w:pPr>
        <w:ind w:left="1080" w:hanging="360"/>
      </w:pPr>
      <w:rPr>
        <w:rFonts w:ascii="Symbol" w:hAnsi="Symbol"/>
      </w:rPr>
    </w:lvl>
    <w:lvl w:ilvl="3" w:tplc="00342D16">
      <w:start w:val="1"/>
      <w:numFmt w:val="bullet"/>
      <w:lvlText w:val=""/>
      <w:lvlJc w:val="left"/>
      <w:pPr>
        <w:ind w:left="1080" w:hanging="360"/>
      </w:pPr>
      <w:rPr>
        <w:rFonts w:ascii="Symbol" w:hAnsi="Symbol"/>
      </w:rPr>
    </w:lvl>
    <w:lvl w:ilvl="4" w:tplc="1F4634CA">
      <w:start w:val="1"/>
      <w:numFmt w:val="bullet"/>
      <w:lvlText w:val=""/>
      <w:lvlJc w:val="left"/>
      <w:pPr>
        <w:ind w:left="1080" w:hanging="360"/>
      </w:pPr>
      <w:rPr>
        <w:rFonts w:ascii="Symbol" w:hAnsi="Symbol"/>
      </w:rPr>
    </w:lvl>
    <w:lvl w:ilvl="5" w:tplc="7CD0A952">
      <w:start w:val="1"/>
      <w:numFmt w:val="bullet"/>
      <w:lvlText w:val=""/>
      <w:lvlJc w:val="left"/>
      <w:pPr>
        <w:ind w:left="1080" w:hanging="360"/>
      </w:pPr>
      <w:rPr>
        <w:rFonts w:ascii="Symbol" w:hAnsi="Symbol"/>
      </w:rPr>
    </w:lvl>
    <w:lvl w:ilvl="6" w:tplc="17F471EC">
      <w:start w:val="1"/>
      <w:numFmt w:val="bullet"/>
      <w:lvlText w:val=""/>
      <w:lvlJc w:val="left"/>
      <w:pPr>
        <w:ind w:left="1080" w:hanging="360"/>
      </w:pPr>
      <w:rPr>
        <w:rFonts w:ascii="Symbol" w:hAnsi="Symbol"/>
      </w:rPr>
    </w:lvl>
    <w:lvl w:ilvl="7" w:tplc="FD2C3EEE">
      <w:start w:val="1"/>
      <w:numFmt w:val="bullet"/>
      <w:lvlText w:val=""/>
      <w:lvlJc w:val="left"/>
      <w:pPr>
        <w:ind w:left="1080" w:hanging="360"/>
      </w:pPr>
      <w:rPr>
        <w:rFonts w:ascii="Symbol" w:hAnsi="Symbol"/>
      </w:rPr>
    </w:lvl>
    <w:lvl w:ilvl="8" w:tplc="7B24B6FC">
      <w:start w:val="1"/>
      <w:numFmt w:val="bullet"/>
      <w:lvlText w:val=""/>
      <w:lvlJc w:val="left"/>
      <w:pPr>
        <w:ind w:left="1080" w:hanging="360"/>
      </w:pPr>
      <w:rPr>
        <w:rFonts w:ascii="Symbol" w:hAnsi="Symbol"/>
      </w:rPr>
    </w:lvl>
  </w:abstractNum>
  <w:abstractNum w:abstractNumId="10" w15:restartNumberingAfterBreak="0">
    <w:nsid w:val="1D394BA8"/>
    <w:multiLevelType w:val="hybridMultilevel"/>
    <w:tmpl w:val="5BB6AE20"/>
    <w:lvl w:ilvl="0" w:tplc="6F3249DA">
      <w:start w:val="1"/>
      <w:numFmt w:val="decimal"/>
      <w:lvlText w:val="%1)"/>
      <w:lvlJc w:val="left"/>
      <w:pPr>
        <w:ind w:left="1440" w:hanging="360"/>
      </w:pPr>
    </w:lvl>
    <w:lvl w:ilvl="1" w:tplc="86C25484">
      <w:start w:val="1"/>
      <w:numFmt w:val="decimal"/>
      <w:lvlText w:val="%2)"/>
      <w:lvlJc w:val="left"/>
      <w:pPr>
        <w:ind w:left="1440" w:hanging="360"/>
      </w:pPr>
    </w:lvl>
    <w:lvl w:ilvl="2" w:tplc="B12A161E">
      <w:start w:val="1"/>
      <w:numFmt w:val="decimal"/>
      <w:lvlText w:val="%3)"/>
      <w:lvlJc w:val="left"/>
      <w:pPr>
        <w:ind w:left="1440" w:hanging="360"/>
      </w:pPr>
    </w:lvl>
    <w:lvl w:ilvl="3" w:tplc="E2B284C4">
      <w:start w:val="1"/>
      <w:numFmt w:val="decimal"/>
      <w:lvlText w:val="%4)"/>
      <w:lvlJc w:val="left"/>
      <w:pPr>
        <w:ind w:left="1440" w:hanging="360"/>
      </w:pPr>
    </w:lvl>
    <w:lvl w:ilvl="4" w:tplc="FA9CC3E4">
      <w:start w:val="1"/>
      <w:numFmt w:val="decimal"/>
      <w:lvlText w:val="%5)"/>
      <w:lvlJc w:val="left"/>
      <w:pPr>
        <w:ind w:left="1440" w:hanging="360"/>
      </w:pPr>
    </w:lvl>
    <w:lvl w:ilvl="5" w:tplc="94388EA6">
      <w:start w:val="1"/>
      <w:numFmt w:val="decimal"/>
      <w:lvlText w:val="%6)"/>
      <w:lvlJc w:val="left"/>
      <w:pPr>
        <w:ind w:left="1440" w:hanging="360"/>
      </w:pPr>
    </w:lvl>
    <w:lvl w:ilvl="6" w:tplc="ED48AA0A">
      <w:start w:val="1"/>
      <w:numFmt w:val="decimal"/>
      <w:lvlText w:val="%7)"/>
      <w:lvlJc w:val="left"/>
      <w:pPr>
        <w:ind w:left="1440" w:hanging="360"/>
      </w:pPr>
    </w:lvl>
    <w:lvl w:ilvl="7" w:tplc="BFE6948C">
      <w:start w:val="1"/>
      <w:numFmt w:val="decimal"/>
      <w:lvlText w:val="%8)"/>
      <w:lvlJc w:val="left"/>
      <w:pPr>
        <w:ind w:left="1440" w:hanging="360"/>
      </w:pPr>
    </w:lvl>
    <w:lvl w:ilvl="8" w:tplc="25129EE2">
      <w:start w:val="1"/>
      <w:numFmt w:val="decimal"/>
      <w:lvlText w:val="%9)"/>
      <w:lvlJc w:val="left"/>
      <w:pPr>
        <w:ind w:left="1440" w:hanging="360"/>
      </w:pPr>
    </w:lvl>
  </w:abstractNum>
  <w:abstractNum w:abstractNumId="11" w15:restartNumberingAfterBreak="0">
    <w:nsid w:val="1D5173FE"/>
    <w:multiLevelType w:val="hybridMultilevel"/>
    <w:tmpl w:val="F1481940"/>
    <w:lvl w:ilvl="0" w:tplc="2B4A1164">
      <w:start w:val="1"/>
      <w:numFmt w:val="bullet"/>
      <w:lvlText w:val=""/>
      <w:lvlJc w:val="left"/>
      <w:pPr>
        <w:ind w:left="720" w:hanging="360"/>
      </w:pPr>
      <w:rPr>
        <w:rFonts w:ascii="Symbol" w:hAnsi="Symbol" w:hint="default"/>
      </w:rPr>
    </w:lvl>
    <w:lvl w:ilvl="1" w:tplc="7C820B6E">
      <w:start w:val="1"/>
      <w:numFmt w:val="bullet"/>
      <w:lvlText w:val="o"/>
      <w:lvlJc w:val="left"/>
      <w:pPr>
        <w:ind w:left="1440" w:hanging="360"/>
      </w:pPr>
      <w:rPr>
        <w:rFonts w:ascii="Courier New" w:hAnsi="Courier New" w:hint="default"/>
      </w:rPr>
    </w:lvl>
    <w:lvl w:ilvl="2" w:tplc="FA0AD9E4">
      <w:start w:val="1"/>
      <w:numFmt w:val="bullet"/>
      <w:lvlText w:val=""/>
      <w:lvlJc w:val="left"/>
      <w:pPr>
        <w:ind w:left="2160" w:hanging="360"/>
      </w:pPr>
      <w:rPr>
        <w:rFonts w:ascii="Wingdings" w:hAnsi="Wingdings" w:hint="default"/>
      </w:rPr>
    </w:lvl>
    <w:lvl w:ilvl="3" w:tplc="953CCA18">
      <w:start w:val="1"/>
      <w:numFmt w:val="bullet"/>
      <w:lvlText w:val=""/>
      <w:lvlJc w:val="left"/>
      <w:pPr>
        <w:ind w:left="2880" w:hanging="360"/>
      </w:pPr>
      <w:rPr>
        <w:rFonts w:ascii="Symbol" w:hAnsi="Symbol" w:hint="default"/>
      </w:rPr>
    </w:lvl>
    <w:lvl w:ilvl="4" w:tplc="82209244">
      <w:start w:val="1"/>
      <w:numFmt w:val="bullet"/>
      <w:lvlText w:val="o"/>
      <w:lvlJc w:val="left"/>
      <w:pPr>
        <w:ind w:left="3600" w:hanging="360"/>
      </w:pPr>
      <w:rPr>
        <w:rFonts w:ascii="Courier New" w:hAnsi="Courier New" w:hint="default"/>
      </w:rPr>
    </w:lvl>
    <w:lvl w:ilvl="5" w:tplc="B29C8FF8">
      <w:start w:val="1"/>
      <w:numFmt w:val="bullet"/>
      <w:lvlText w:val=""/>
      <w:lvlJc w:val="left"/>
      <w:pPr>
        <w:ind w:left="4320" w:hanging="360"/>
      </w:pPr>
      <w:rPr>
        <w:rFonts w:ascii="Wingdings" w:hAnsi="Wingdings" w:hint="default"/>
      </w:rPr>
    </w:lvl>
    <w:lvl w:ilvl="6" w:tplc="AB3ED6AC">
      <w:start w:val="1"/>
      <w:numFmt w:val="bullet"/>
      <w:lvlText w:val=""/>
      <w:lvlJc w:val="left"/>
      <w:pPr>
        <w:ind w:left="5040" w:hanging="360"/>
      </w:pPr>
      <w:rPr>
        <w:rFonts w:ascii="Symbol" w:hAnsi="Symbol" w:hint="default"/>
      </w:rPr>
    </w:lvl>
    <w:lvl w:ilvl="7" w:tplc="30220016">
      <w:start w:val="1"/>
      <w:numFmt w:val="bullet"/>
      <w:lvlText w:val="o"/>
      <w:lvlJc w:val="left"/>
      <w:pPr>
        <w:ind w:left="5760" w:hanging="360"/>
      </w:pPr>
      <w:rPr>
        <w:rFonts w:ascii="Courier New" w:hAnsi="Courier New" w:hint="default"/>
      </w:rPr>
    </w:lvl>
    <w:lvl w:ilvl="8" w:tplc="B6B4B47E">
      <w:start w:val="1"/>
      <w:numFmt w:val="bullet"/>
      <w:lvlText w:val=""/>
      <w:lvlJc w:val="left"/>
      <w:pPr>
        <w:ind w:left="6480" w:hanging="360"/>
      </w:pPr>
      <w:rPr>
        <w:rFonts w:ascii="Wingdings" w:hAnsi="Wingdings" w:hint="default"/>
      </w:rPr>
    </w:lvl>
  </w:abstractNum>
  <w:abstractNum w:abstractNumId="12" w15:restartNumberingAfterBreak="0">
    <w:nsid w:val="1E903322"/>
    <w:multiLevelType w:val="hybridMultilevel"/>
    <w:tmpl w:val="19ECF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F03BCE"/>
    <w:multiLevelType w:val="hybridMultilevel"/>
    <w:tmpl w:val="1FCAFFDC"/>
    <w:lvl w:ilvl="0" w:tplc="38D0F50E">
      <w:start w:val="1"/>
      <w:numFmt w:val="bullet"/>
      <w:lvlText w:val=""/>
      <w:lvlJc w:val="left"/>
      <w:pPr>
        <w:ind w:left="1080" w:hanging="360"/>
      </w:pPr>
      <w:rPr>
        <w:rFonts w:ascii="Symbol" w:hAnsi="Symbol"/>
      </w:rPr>
    </w:lvl>
    <w:lvl w:ilvl="1" w:tplc="AAA8635E">
      <w:start w:val="1"/>
      <w:numFmt w:val="bullet"/>
      <w:lvlText w:val=""/>
      <w:lvlJc w:val="left"/>
      <w:pPr>
        <w:ind w:left="1080" w:hanging="360"/>
      </w:pPr>
      <w:rPr>
        <w:rFonts w:ascii="Symbol" w:hAnsi="Symbol"/>
      </w:rPr>
    </w:lvl>
    <w:lvl w:ilvl="2" w:tplc="94B80020">
      <w:start w:val="1"/>
      <w:numFmt w:val="bullet"/>
      <w:lvlText w:val=""/>
      <w:lvlJc w:val="left"/>
      <w:pPr>
        <w:ind w:left="1080" w:hanging="360"/>
      </w:pPr>
      <w:rPr>
        <w:rFonts w:ascii="Symbol" w:hAnsi="Symbol"/>
      </w:rPr>
    </w:lvl>
    <w:lvl w:ilvl="3" w:tplc="4BF66CDA">
      <w:start w:val="1"/>
      <w:numFmt w:val="bullet"/>
      <w:lvlText w:val=""/>
      <w:lvlJc w:val="left"/>
      <w:pPr>
        <w:ind w:left="1080" w:hanging="360"/>
      </w:pPr>
      <w:rPr>
        <w:rFonts w:ascii="Symbol" w:hAnsi="Symbol"/>
      </w:rPr>
    </w:lvl>
    <w:lvl w:ilvl="4" w:tplc="690096B4">
      <w:start w:val="1"/>
      <w:numFmt w:val="bullet"/>
      <w:lvlText w:val=""/>
      <w:lvlJc w:val="left"/>
      <w:pPr>
        <w:ind w:left="1080" w:hanging="360"/>
      </w:pPr>
      <w:rPr>
        <w:rFonts w:ascii="Symbol" w:hAnsi="Symbol"/>
      </w:rPr>
    </w:lvl>
    <w:lvl w:ilvl="5" w:tplc="E736947A">
      <w:start w:val="1"/>
      <w:numFmt w:val="bullet"/>
      <w:lvlText w:val=""/>
      <w:lvlJc w:val="left"/>
      <w:pPr>
        <w:ind w:left="1080" w:hanging="360"/>
      </w:pPr>
      <w:rPr>
        <w:rFonts w:ascii="Symbol" w:hAnsi="Symbol"/>
      </w:rPr>
    </w:lvl>
    <w:lvl w:ilvl="6" w:tplc="90B048CE">
      <w:start w:val="1"/>
      <w:numFmt w:val="bullet"/>
      <w:lvlText w:val=""/>
      <w:lvlJc w:val="left"/>
      <w:pPr>
        <w:ind w:left="1080" w:hanging="360"/>
      </w:pPr>
      <w:rPr>
        <w:rFonts w:ascii="Symbol" w:hAnsi="Symbol"/>
      </w:rPr>
    </w:lvl>
    <w:lvl w:ilvl="7" w:tplc="92DA39BA">
      <w:start w:val="1"/>
      <w:numFmt w:val="bullet"/>
      <w:lvlText w:val=""/>
      <w:lvlJc w:val="left"/>
      <w:pPr>
        <w:ind w:left="1080" w:hanging="360"/>
      </w:pPr>
      <w:rPr>
        <w:rFonts w:ascii="Symbol" w:hAnsi="Symbol"/>
      </w:rPr>
    </w:lvl>
    <w:lvl w:ilvl="8" w:tplc="F702AEDC">
      <w:start w:val="1"/>
      <w:numFmt w:val="bullet"/>
      <w:lvlText w:val=""/>
      <w:lvlJc w:val="left"/>
      <w:pPr>
        <w:ind w:left="1080" w:hanging="360"/>
      </w:pPr>
      <w:rPr>
        <w:rFonts w:ascii="Symbol" w:hAnsi="Symbol"/>
      </w:rPr>
    </w:lvl>
  </w:abstractNum>
  <w:abstractNum w:abstractNumId="14" w15:restartNumberingAfterBreak="0">
    <w:nsid w:val="239A713B"/>
    <w:multiLevelType w:val="hybridMultilevel"/>
    <w:tmpl w:val="5CEC4F5E"/>
    <w:lvl w:ilvl="0" w:tplc="55E82A7C">
      <w:start w:val="1"/>
      <w:numFmt w:val="decimal"/>
      <w:lvlText w:val="%1)"/>
      <w:lvlJc w:val="left"/>
      <w:pPr>
        <w:ind w:left="1440" w:hanging="360"/>
      </w:pPr>
    </w:lvl>
    <w:lvl w:ilvl="1" w:tplc="4442EE56">
      <w:start w:val="1"/>
      <w:numFmt w:val="decimal"/>
      <w:lvlText w:val="%2)"/>
      <w:lvlJc w:val="left"/>
      <w:pPr>
        <w:ind w:left="1440" w:hanging="360"/>
      </w:pPr>
    </w:lvl>
    <w:lvl w:ilvl="2" w:tplc="E30CF3D4">
      <w:start w:val="1"/>
      <w:numFmt w:val="decimal"/>
      <w:lvlText w:val="%3)"/>
      <w:lvlJc w:val="left"/>
      <w:pPr>
        <w:ind w:left="1440" w:hanging="360"/>
      </w:pPr>
    </w:lvl>
    <w:lvl w:ilvl="3" w:tplc="C25E3684">
      <w:start w:val="1"/>
      <w:numFmt w:val="decimal"/>
      <w:lvlText w:val="%4)"/>
      <w:lvlJc w:val="left"/>
      <w:pPr>
        <w:ind w:left="1440" w:hanging="360"/>
      </w:pPr>
    </w:lvl>
    <w:lvl w:ilvl="4" w:tplc="CDCED61E">
      <w:start w:val="1"/>
      <w:numFmt w:val="decimal"/>
      <w:lvlText w:val="%5)"/>
      <w:lvlJc w:val="left"/>
      <w:pPr>
        <w:ind w:left="1440" w:hanging="360"/>
      </w:pPr>
    </w:lvl>
    <w:lvl w:ilvl="5" w:tplc="E438D5A2">
      <w:start w:val="1"/>
      <w:numFmt w:val="decimal"/>
      <w:lvlText w:val="%6)"/>
      <w:lvlJc w:val="left"/>
      <w:pPr>
        <w:ind w:left="1440" w:hanging="360"/>
      </w:pPr>
    </w:lvl>
    <w:lvl w:ilvl="6" w:tplc="5448AB02">
      <w:start w:val="1"/>
      <w:numFmt w:val="decimal"/>
      <w:lvlText w:val="%7)"/>
      <w:lvlJc w:val="left"/>
      <w:pPr>
        <w:ind w:left="1440" w:hanging="360"/>
      </w:pPr>
    </w:lvl>
    <w:lvl w:ilvl="7" w:tplc="E072331A">
      <w:start w:val="1"/>
      <w:numFmt w:val="decimal"/>
      <w:lvlText w:val="%8)"/>
      <w:lvlJc w:val="left"/>
      <w:pPr>
        <w:ind w:left="1440" w:hanging="360"/>
      </w:pPr>
    </w:lvl>
    <w:lvl w:ilvl="8" w:tplc="E29E8584">
      <w:start w:val="1"/>
      <w:numFmt w:val="decimal"/>
      <w:lvlText w:val="%9)"/>
      <w:lvlJc w:val="left"/>
      <w:pPr>
        <w:ind w:left="1440" w:hanging="360"/>
      </w:pPr>
    </w:lvl>
  </w:abstractNum>
  <w:abstractNum w:abstractNumId="15" w15:restartNumberingAfterBreak="0">
    <w:nsid w:val="23E0E408"/>
    <w:multiLevelType w:val="hybridMultilevel"/>
    <w:tmpl w:val="FFFFFFFF"/>
    <w:lvl w:ilvl="0" w:tplc="FF3A152A">
      <w:numFmt w:val="none"/>
      <w:lvlText w:val=""/>
      <w:lvlJc w:val="left"/>
      <w:pPr>
        <w:tabs>
          <w:tab w:val="num" w:pos="360"/>
        </w:tabs>
      </w:pPr>
    </w:lvl>
    <w:lvl w:ilvl="1" w:tplc="4DF65550">
      <w:start w:val="1"/>
      <w:numFmt w:val="lowerLetter"/>
      <w:lvlText w:val="%2."/>
      <w:lvlJc w:val="left"/>
      <w:pPr>
        <w:ind w:left="1440" w:hanging="360"/>
      </w:pPr>
    </w:lvl>
    <w:lvl w:ilvl="2" w:tplc="6FC8CE34">
      <w:start w:val="1"/>
      <w:numFmt w:val="lowerRoman"/>
      <w:lvlText w:val="%3."/>
      <w:lvlJc w:val="right"/>
      <w:pPr>
        <w:ind w:left="2160" w:hanging="180"/>
      </w:pPr>
    </w:lvl>
    <w:lvl w:ilvl="3" w:tplc="1BBC5DAE">
      <w:start w:val="1"/>
      <w:numFmt w:val="decimal"/>
      <w:lvlText w:val="%4."/>
      <w:lvlJc w:val="left"/>
      <w:pPr>
        <w:ind w:left="2880" w:hanging="360"/>
      </w:pPr>
    </w:lvl>
    <w:lvl w:ilvl="4" w:tplc="6576DCFE">
      <w:start w:val="1"/>
      <w:numFmt w:val="lowerLetter"/>
      <w:lvlText w:val="%5."/>
      <w:lvlJc w:val="left"/>
      <w:pPr>
        <w:ind w:left="3600" w:hanging="360"/>
      </w:pPr>
    </w:lvl>
    <w:lvl w:ilvl="5" w:tplc="A5368250">
      <w:start w:val="1"/>
      <w:numFmt w:val="lowerRoman"/>
      <w:lvlText w:val="%6."/>
      <w:lvlJc w:val="right"/>
      <w:pPr>
        <w:ind w:left="4320" w:hanging="180"/>
      </w:pPr>
    </w:lvl>
    <w:lvl w:ilvl="6" w:tplc="A1E459D6">
      <w:start w:val="1"/>
      <w:numFmt w:val="decimal"/>
      <w:lvlText w:val="%7."/>
      <w:lvlJc w:val="left"/>
      <w:pPr>
        <w:ind w:left="5040" w:hanging="360"/>
      </w:pPr>
    </w:lvl>
    <w:lvl w:ilvl="7" w:tplc="F984E58A">
      <w:start w:val="1"/>
      <w:numFmt w:val="lowerLetter"/>
      <w:lvlText w:val="%8."/>
      <w:lvlJc w:val="left"/>
      <w:pPr>
        <w:ind w:left="5760" w:hanging="360"/>
      </w:pPr>
    </w:lvl>
    <w:lvl w:ilvl="8" w:tplc="6DEA23D6">
      <w:start w:val="1"/>
      <w:numFmt w:val="lowerRoman"/>
      <w:lvlText w:val="%9."/>
      <w:lvlJc w:val="right"/>
      <w:pPr>
        <w:ind w:left="6480" w:hanging="180"/>
      </w:pPr>
    </w:lvl>
  </w:abstractNum>
  <w:abstractNum w:abstractNumId="16" w15:restartNumberingAfterBreak="0">
    <w:nsid w:val="26C27B88"/>
    <w:multiLevelType w:val="multilevel"/>
    <w:tmpl w:val="A17EE9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2A037FCE"/>
    <w:multiLevelType w:val="hybridMultilevel"/>
    <w:tmpl w:val="A7D41C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417B36"/>
    <w:multiLevelType w:val="hybridMultilevel"/>
    <w:tmpl w:val="FFFFFFFF"/>
    <w:lvl w:ilvl="0" w:tplc="E572F918">
      <w:numFmt w:val="none"/>
      <w:lvlText w:val=""/>
      <w:lvlJc w:val="left"/>
      <w:pPr>
        <w:tabs>
          <w:tab w:val="num" w:pos="360"/>
        </w:tabs>
      </w:pPr>
    </w:lvl>
    <w:lvl w:ilvl="1" w:tplc="AC408FB8">
      <w:start w:val="1"/>
      <w:numFmt w:val="lowerLetter"/>
      <w:lvlText w:val="%2."/>
      <w:lvlJc w:val="left"/>
      <w:pPr>
        <w:ind w:left="1440" w:hanging="360"/>
      </w:pPr>
    </w:lvl>
    <w:lvl w:ilvl="2" w:tplc="143A5836">
      <w:start w:val="1"/>
      <w:numFmt w:val="lowerRoman"/>
      <w:lvlText w:val="%3."/>
      <w:lvlJc w:val="right"/>
      <w:pPr>
        <w:ind w:left="2160" w:hanging="180"/>
      </w:pPr>
    </w:lvl>
    <w:lvl w:ilvl="3" w:tplc="6A5A8EFE">
      <w:start w:val="1"/>
      <w:numFmt w:val="decimal"/>
      <w:lvlText w:val="%4."/>
      <w:lvlJc w:val="left"/>
      <w:pPr>
        <w:ind w:left="2880" w:hanging="360"/>
      </w:pPr>
    </w:lvl>
    <w:lvl w:ilvl="4" w:tplc="1734694E">
      <w:start w:val="1"/>
      <w:numFmt w:val="lowerLetter"/>
      <w:lvlText w:val="%5."/>
      <w:lvlJc w:val="left"/>
      <w:pPr>
        <w:ind w:left="3600" w:hanging="360"/>
      </w:pPr>
    </w:lvl>
    <w:lvl w:ilvl="5" w:tplc="40A6821E">
      <w:start w:val="1"/>
      <w:numFmt w:val="lowerRoman"/>
      <w:lvlText w:val="%6."/>
      <w:lvlJc w:val="right"/>
      <w:pPr>
        <w:ind w:left="4320" w:hanging="180"/>
      </w:pPr>
    </w:lvl>
    <w:lvl w:ilvl="6" w:tplc="2892BBD2">
      <w:start w:val="1"/>
      <w:numFmt w:val="decimal"/>
      <w:lvlText w:val="%7."/>
      <w:lvlJc w:val="left"/>
      <w:pPr>
        <w:ind w:left="5040" w:hanging="360"/>
      </w:pPr>
    </w:lvl>
    <w:lvl w:ilvl="7" w:tplc="225A1F70">
      <w:start w:val="1"/>
      <w:numFmt w:val="lowerLetter"/>
      <w:lvlText w:val="%8."/>
      <w:lvlJc w:val="left"/>
      <w:pPr>
        <w:ind w:left="5760" w:hanging="360"/>
      </w:pPr>
    </w:lvl>
    <w:lvl w:ilvl="8" w:tplc="835036A4">
      <w:start w:val="1"/>
      <w:numFmt w:val="lowerRoman"/>
      <w:lvlText w:val="%9."/>
      <w:lvlJc w:val="right"/>
      <w:pPr>
        <w:ind w:left="6480" w:hanging="180"/>
      </w:pPr>
    </w:lvl>
  </w:abstractNum>
  <w:abstractNum w:abstractNumId="19" w15:restartNumberingAfterBreak="0">
    <w:nsid w:val="35DE4A7C"/>
    <w:multiLevelType w:val="multilevel"/>
    <w:tmpl w:val="588EA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A16E34"/>
    <w:multiLevelType w:val="multilevel"/>
    <w:tmpl w:val="2514FDE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5C5F54"/>
    <w:multiLevelType w:val="multilevel"/>
    <w:tmpl w:val="E5082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A24A15"/>
    <w:multiLevelType w:val="multilevel"/>
    <w:tmpl w:val="823836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710659F"/>
    <w:multiLevelType w:val="hybridMultilevel"/>
    <w:tmpl w:val="A5CCFA82"/>
    <w:lvl w:ilvl="0" w:tplc="1916DA38">
      <w:start w:val="1"/>
      <w:numFmt w:val="bullet"/>
      <w:lvlText w:val=""/>
      <w:lvlJc w:val="left"/>
      <w:pPr>
        <w:ind w:left="1080" w:hanging="360"/>
      </w:pPr>
      <w:rPr>
        <w:rFonts w:ascii="Symbol" w:hAnsi="Symbol"/>
      </w:rPr>
    </w:lvl>
    <w:lvl w:ilvl="1" w:tplc="490A8BEA">
      <w:start w:val="1"/>
      <w:numFmt w:val="bullet"/>
      <w:lvlText w:val=""/>
      <w:lvlJc w:val="left"/>
      <w:pPr>
        <w:ind w:left="1080" w:hanging="360"/>
      </w:pPr>
      <w:rPr>
        <w:rFonts w:ascii="Symbol" w:hAnsi="Symbol"/>
      </w:rPr>
    </w:lvl>
    <w:lvl w:ilvl="2" w:tplc="2528B1B4">
      <w:start w:val="1"/>
      <w:numFmt w:val="bullet"/>
      <w:lvlText w:val=""/>
      <w:lvlJc w:val="left"/>
      <w:pPr>
        <w:ind w:left="1080" w:hanging="360"/>
      </w:pPr>
      <w:rPr>
        <w:rFonts w:ascii="Symbol" w:hAnsi="Symbol"/>
      </w:rPr>
    </w:lvl>
    <w:lvl w:ilvl="3" w:tplc="C9C2BDBA">
      <w:start w:val="1"/>
      <w:numFmt w:val="bullet"/>
      <w:lvlText w:val=""/>
      <w:lvlJc w:val="left"/>
      <w:pPr>
        <w:ind w:left="1080" w:hanging="360"/>
      </w:pPr>
      <w:rPr>
        <w:rFonts w:ascii="Symbol" w:hAnsi="Symbol"/>
      </w:rPr>
    </w:lvl>
    <w:lvl w:ilvl="4" w:tplc="01847D4C">
      <w:start w:val="1"/>
      <w:numFmt w:val="bullet"/>
      <w:lvlText w:val=""/>
      <w:lvlJc w:val="left"/>
      <w:pPr>
        <w:ind w:left="1080" w:hanging="360"/>
      </w:pPr>
      <w:rPr>
        <w:rFonts w:ascii="Symbol" w:hAnsi="Symbol"/>
      </w:rPr>
    </w:lvl>
    <w:lvl w:ilvl="5" w:tplc="440AAB62">
      <w:start w:val="1"/>
      <w:numFmt w:val="bullet"/>
      <w:lvlText w:val=""/>
      <w:lvlJc w:val="left"/>
      <w:pPr>
        <w:ind w:left="1080" w:hanging="360"/>
      </w:pPr>
      <w:rPr>
        <w:rFonts w:ascii="Symbol" w:hAnsi="Symbol"/>
      </w:rPr>
    </w:lvl>
    <w:lvl w:ilvl="6" w:tplc="40C4298A">
      <w:start w:val="1"/>
      <w:numFmt w:val="bullet"/>
      <w:lvlText w:val=""/>
      <w:lvlJc w:val="left"/>
      <w:pPr>
        <w:ind w:left="1080" w:hanging="360"/>
      </w:pPr>
      <w:rPr>
        <w:rFonts w:ascii="Symbol" w:hAnsi="Symbol"/>
      </w:rPr>
    </w:lvl>
    <w:lvl w:ilvl="7" w:tplc="03FE95B8">
      <w:start w:val="1"/>
      <w:numFmt w:val="bullet"/>
      <w:lvlText w:val=""/>
      <w:lvlJc w:val="left"/>
      <w:pPr>
        <w:ind w:left="1080" w:hanging="360"/>
      </w:pPr>
      <w:rPr>
        <w:rFonts w:ascii="Symbol" w:hAnsi="Symbol"/>
      </w:rPr>
    </w:lvl>
    <w:lvl w:ilvl="8" w:tplc="54281640">
      <w:start w:val="1"/>
      <w:numFmt w:val="bullet"/>
      <w:lvlText w:val=""/>
      <w:lvlJc w:val="left"/>
      <w:pPr>
        <w:ind w:left="1080" w:hanging="360"/>
      </w:pPr>
      <w:rPr>
        <w:rFonts w:ascii="Symbol" w:hAnsi="Symbol"/>
      </w:rPr>
    </w:lvl>
  </w:abstractNum>
  <w:abstractNum w:abstractNumId="24" w15:restartNumberingAfterBreak="0">
    <w:nsid w:val="4EB546EA"/>
    <w:multiLevelType w:val="hybridMultilevel"/>
    <w:tmpl w:val="85A47DC6"/>
    <w:lvl w:ilvl="0" w:tplc="AABC58FA">
      <w:start w:val="1"/>
      <w:numFmt w:val="bullet"/>
      <w:lvlText w:val=""/>
      <w:lvlJc w:val="left"/>
      <w:pPr>
        <w:ind w:left="1080" w:hanging="360"/>
      </w:pPr>
      <w:rPr>
        <w:rFonts w:ascii="Symbol" w:hAnsi="Symbol"/>
      </w:rPr>
    </w:lvl>
    <w:lvl w:ilvl="1" w:tplc="C0B8FF00">
      <w:start w:val="1"/>
      <w:numFmt w:val="bullet"/>
      <w:lvlText w:val=""/>
      <w:lvlJc w:val="left"/>
      <w:pPr>
        <w:ind w:left="1080" w:hanging="360"/>
      </w:pPr>
      <w:rPr>
        <w:rFonts w:ascii="Symbol" w:hAnsi="Symbol"/>
      </w:rPr>
    </w:lvl>
    <w:lvl w:ilvl="2" w:tplc="71D2015E">
      <w:start w:val="1"/>
      <w:numFmt w:val="bullet"/>
      <w:lvlText w:val=""/>
      <w:lvlJc w:val="left"/>
      <w:pPr>
        <w:ind w:left="1080" w:hanging="360"/>
      </w:pPr>
      <w:rPr>
        <w:rFonts w:ascii="Symbol" w:hAnsi="Symbol"/>
      </w:rPr>
    </w:lvl>
    <w:lvl w:ilvl="3" w:tplc="B54E224E">
      <w:start w:val="1"/>
      <w:numFmt w:val="bullet"/>
      <w:lvlText w:val=""/>
      <w:lvlJc w:val="left"/>
      <w:pPr>
        <w:ind w:left="1080" w:hanging="360"/>
      </w:pPr>
      <w:rPr>
        <w:rFonts w:ascii="Symbol" w:hAnsi="Symbol"/>
      </w:rPr>
    </w:lvl>
    <w:lvl w:ilvl="4" w:tplc="549EC57E">
      <w:start w:val="1"/>
      <w:numFmt w:val="bullet"/>
      <w:lvlText w:val=""/>
      <w:lvlJc w:val="left"/>
      <w:pPr>
        <w:ind w:left="1080" w:hanging="360"/>
      </w:pPr>
      <w:rPr>
        <w:rFonts w:ascii="Symbol" w:hAnsi="Symbol"/>
      </w:rPr>
    </w:lvl>
    <w:lvl w:ilvl="5" w:tplc="1C24E954">
      <w:start w:val="1"/>
      <w:numFmt w:val="bullet"/>
      <w:lvlText w:val=""/>
      <w:lvlJc w:val="left"/>
      <w:pPr>
        <w:ind w:left="1080" w:hanging="360"/>
      </w:pPr>
      <w:rPr>
        <w:rFonts w:ascii="Symbol" w:hAnsi="Symbol"/>
      </w:rPr>
    </w:lvl>
    <w:lvl w:ilvl="6" w:tplc="E56E4754">
      <w:start w:val="1"/>
      <w:numFmt w:val="bullet"/>
      <w:lvlText w:val=""/>
      <w:lvlJc w:val="left"/>
      <w:pPr>
        <w:ind w:left="1080" w:hanging="360"/>
      </w:pPr>
      <w:rPr>
        <w:rFonts w:ascii="Symbol" w:hAnsi="Symbol"/>
      </w:rPr>
    </w:lvl>
    <w:lvl w:ilvl="7" w:tplc="E0B8B2A0">
      <w:start w:val="1"/>
      <w:numFmt w:val="bullet"/>
      <w:lvlText w:val=""/>
      <w:lvlJc w:val="left"/>
      <w:pPr>
        <w:ind w:left="1080" w:hanging="360"/>
      </w:pPr>
      <w:rPr>
        <w:rFonts w:ascii="Symbol" w:hAnsi="Symbol"/>
      </w:rPr>
    </w:lvl>
    <w:lvl w:ilvl="8" w:tplc="30B8785C">
      <w:start w:val="1"/>
      <w:numFmt w:val="bullet"/>
      <w:lvlText w:val=""/>
      <w:lvlJc w:val="left"/>
      <w:pPr>
        <w:ind w:left="1080" w:hanging="360"/>
      </w:pPr>
      <w:rPr>
        <w:rFonts w:ascii="Symbol" w:hAnsi="Symbol"/>
      </w:rPr>
    </w:lvl>
  </w:abstractNum>
  <w:abstractNum w:abstractNumId="25" w15:restartNumberingAfterBreak="0">
    <w:nsid w:val="4FBC1CE0"/>
    <w:multiLevelType w:val="hybridMultilevel"/>
    <w:tmpl w:val="0B66A4C4"/>
    <w:lvl w:ilvl="0" w:tplc="7C6EEDEE">
      <w:start w:val="1"/>
      <w:numFmt w:val="bullet"/>
      <w:lvlText w:val=""/>
      <w:lvlJc w:val="left"/>
      <w:pPr>
        <w:ind w:left="1080" w:hanging="360"/>
      </w:pPr>
      <w:rPr>
        <w:rFonts w:ascii="Symbol" w:hAnsi="Symbol"/>
      </w:rPr>
    </w:lvl>
    <w:lvl w:ilvl="1" w:tplc="5EE4B990">
      <w:start w:val="1"/>
      <w:numFmt w:val="bullet"/>
      <w:lvlText w:val=""/>
      <w:lvlJc w:val="left"/>
      <w:pPr>
        <w:ind w:left="1080" w:hanging="360"/>
      </w:pPr>
      <w:rPr>
        <w:rFonts w:ascii="Symbol" w:hAnsi="Symbol"/>
      </w:rPr>
    </w:lvl>
    <w:lvl w:ilvl="2" w:tplc="6DE442F6">
      <w:start w:val="1"/>
      <w:numFmt w:val="bullet"/>
      <w:lvlText w:val=""/>
      <w:lvlJc w:val="left"/>
      <w:pPr>
        <w:ind w:left="1080" w:hanging="360"/>
      </w:pPr>
      <w:rPr>
        <w:rFonts w:ascii="Symbol" w:hAnsi="Symbol"/>
      </w:rPr>
    </w:lvl>
    <w:lvl w:ilvl="3" w:tplc="241EDC1C">
      <w:start w:val="1"/>
      <w:numFmt w:val="bullet"/>
      <w:lvlText w:val=""/>
      <w:lvlJc w:val="left"/>
      <w:pPr>
        <w:ind w:left="1080" w:hanging="360"/>
      </w:pPr>
      <w:rPr>
        <w:rFonts w:ascii="Symbol" w:hAnsi="Symbol"/>
      </w:rPr>
    </w:lvl>
    <w:lvl w:ilvl="4" w:tplc="9920D284">
      <w:start w:val="1"/>
      <w:numFmt w:val="bullet"/>
      <w:lvlText w:val=""/>
      <w:lvlJc w:val="left"/>
      <w:pPr>
        <w:ind w:left="1080" w:hanging="360"/>
      </w:pPr>
      <w:rPr>
        <w:rFonts w:ascii="Symbol" w:hAnsi="Symbol"/>
      </w:rPr>
    </w:lvl>
    <w:lvl w:ilvl="5" w:tplc="A3DA8BCC">
      <w:start w:val="1"/>
      <w:numFmt w:val="bullet"/>
      <w:lvlText w:val=""/>
      <w:lvlJc w:val="left"/>
      <w:pPr>
        <w:ind w:left="1080" w:hanging="360"/>
      </w:pPr>
      <w:rPr>
        <w:rFonts w:ascii="Symbol" w:hAnsi="Symbol"/>
      </w:rPr>
    </w:lvl>
    <w:lvl w:ilvl="6" w:tplc="A2DA1652">
      <w:start w:val="1"/>
      <w:numFmt w:val="bullet"/>
      <w:lvlText w:val=""/>
      <w:lvlJc w:val="left"/>
      <w:pPr>
        <w:ind w:left="1080" w:hanging="360"/>
      </w:pPr>
      <w:rPr>
        <w:rFonts w:ascii="Symbol" w:hAnsi="Symbol"/>
      </w:rPr>
    </w:lvl>
    <w:lvl w:ilvl="7" w:tplc="CBC290E0">
      <w:start w:val="1"/>
      <w:numFmt w:val="bullet"/>
      <w:lvlText w:val=""/>
      <w:lvlJc w:val="left"/>
      <w:pPr>
        <w:ind w:left="1080" w:hanging="360"/>
      </w:pPr>
      <w:rPr>
        <w:rFonts w:ascii="Symbol" w:hAnsi="Symbol"/>
      </w:rPr>
    </w:lvl>
    <w:lvl w:ilvl="8" w:tplc="49A4A280">
      <w:start w:val="1"/>
      <w:numFmt w:val="bullet"/>
      <w:lvlText w:val=""/>
      <w:lvlJc w:val="left"/>
      <w:pPr>
        <w:ind w:left="1080" w:hanging="360"/>
      </w:pPr>
      <w:rPr>
        <w:rFonts w:ascii="Symbol" w:hAnsi="Symbol"/>
      </w:rPr>
    </w:lvl>
  </w:abstractNum>
  <w:abstractNum w:abstractNumId="26" w15:restartNumberingAfterBreak="0">
    <w:nsid w:val="51DE7182"/>
    <w:multiLevelType w:val="hybridMultilevel"/>
    <w:tmpl w:val="D00AAC9E"/>
    <w:lvl w:ilvl="0" w:tplc="BE183C94">
      <w:start w:val="1"/>
      <w:numFmt w:val="decimal"/>
      <w:lvlText w:val="%1)"/>
      <w:lvlJc w:val="left"/>
      <w:pPr>
        <w:ind w:left="1440" w:hanging="360"/>
      </w:pPr>
    </w:lvl>
    <w:lvl w:ilvl="1" w:tplc="809A1EA8">
      <w:start w:val="1"/>
      <w:numFmt w:val="decimal"/>
      <w:lvlText w:val="%2)"/>
      <w:lvlJc w:val="left"/>
      <w:pPr>
        <w:ind w:left="1440" w:hanging="360"/>
      </w:pPr>
    </w:lvl>
    <w:lvl w:ilvl="2" w:tplc="548E411A">
      <w:start w:val="1"/>
      <w:numFmt w:val="decimal"/>
      <w:lvlText w:val="%3)"/>
      <w:lvlJc w:val="left"/>
      <w:pPr>
        <w:ind w:left="1440" w:hanging="360"/>
      </w:pPr>
    </w:lvl>
    <w:lvl w:ilvl="3" w:tplc="D7B284A2">
      <w:start w:val="1"/>
      <w:numFmt w:val="decimal"/>
      <w:lvlText w:val="%4)"/>
      <w:lvlJc w:val="left"/>
      <w:pPr>
        <w:ind w:left="1440" w:hanging="360"/>
      </w:pPr>
    </w:lvl>
    <w:lvl w:ilvl="4" w:tplc="DD280966">
      <w:start w:val="1"/>
      <w:numFmt w:val="decimal"/>
      <w:lvlText w:val="%5)"/>
      <w:lvlJc w:val="left"/>
      <w:pPr>
        <w:ind w:left="1440" w:hanging="360"/>
      </w:pPr>
    </w:lvl>
    <w:lvl w:ilvl="5" w:tplc="E56AB79E">
      <w:start w:val="1"/>
      <w:numFmt w:val="decimal"/>
      <w:lvlText w:val="%6)"/>
      <w:lvlJc w:val="left"/>
      <w:pPr>
        <w:ind w:left="1440" w:hanging="360"/>
      </w:pPr>
    </w:lvl>
    <w:lvl w:ilvl="6" w:tplc="B10CA706">
      <w:start w:val="1"/>
      <w:numFmt w:val="decimal"/>
      <w:lvlText w:val="%7)"/>
      <w:lvlJc w:val="left"/>
      <w:pPr>
        <w:ind w:left="1440" w:hanging="360"/>
      </w:pPr>
    </w:lvl>
    <w:lvl w:ilvl="7" w:tplc="02DAE394">
      <w:start w:val="1"/>
      <w:numFmt w:val="decimal"/>
      <w:lvlText w:val="%8)"/>
      <w:lvlJc w:val="left"/>
      <w:pPr>
        <w:ind w:left="1440" w:hanging="360"/>
      </w:pPr>
    </w:lvl>
    <w:lvl w:ilvl="8" w:tplc="2950304A">
      <w:start w:val="1"/>
      <w:numFmt w:val="decimal"/>
      <w:lvlText w:val="%9)"/>
      <w:lvlJc w:val="left"/>
      <w:pPr>
        <w:ind w:left="1440" w:hanging="360"/>
      </w:pPr>
    </w:lvl>
  </w:abstractNum>
  <w:abstractNum w:abstractNumId="27" w15:restartNumberingAfterBreak="0">
    <w:nsid w:val="51E84F10"/>
    <w:multiLevelType w:val="hybridMultilevel"/>
    <w:tmpl w:val="FFFFFFFF"/>
    <w:lvl w:ilvl="0" w:tplc="0568BC54">
      <w:numFmt w:val="none"/>
      <w:lvlText w:val=""/>
      <w:lvlJc w:val="left"/>
      <w:pPr>
        <w:tabs>
          <w:tab w:val="num" w:pos="360"/>
        </w:tabs>
      </w:pPr>
    </w:lvl>
    <w:lvl w:ilvl="1" w:tplc="6A166F6A">
      <w:start w:val="1"/>
      <w:numFmt w:val="lowerLetter"/>
      <w:lvlText w:val="%2."/>
      <w:lvlJc w:val="left"/>
      <w:pPr>
        <w:ind w:left="1440" w:hanging="360"/>
      </w:pPr>
    </w:lvl>
    <w:lvl w:ilvl="2" w:tplc="B71E7FE6">
      <w:start w:val="1"/>
      <w:numFmt w:val="lowerRoman"/>
      <w:lvlText w:val="%3."/>
      <w:lvlJc w:val="right"/>
      <w:pPr>
        <w:ind w:left="2160" w:hanging="180"/>
      </w:pPr>
    </w:lvl>
    <w:lvl w:ilvl="3" w:tplc="35FA10CA">
      <w:start w:val="1"/>
      <w:numFmt w:val="decimal"/>
      <w:lvlText w:val="%4."/>
      <w:lvlJc w:val="left"/>
      <w:pPr>
        <w:ind w:left="2880" w:hanging="360"/>
      </w:pPr>
    </w:lvl>
    <w:lvl w:ilvl="4" w:tplc="69CE5B96">
      <w:start w:val="1"/>
      <w:numFmt w:val="lowerLetter"/>
      <w:lvlText w:val="%5."/>
      <w:lvlJc w:val="left"/>
      <w:pPr>
        <w:ind w:left="3600" w:hanging="360"/>
      </w:pPr>
    </w:lvl>
    <w:lvl w:ilvl="5" w:tplc="0DB2B812">
      <w:start w:val="1"/>
      <w:numFmt w:val="lowerRoman"/>
      <w:lvlText w:val="%6."/>
      <w:lvlJc w:val="right"/>
      <w:pPr>
        <w:ind w:left="4320" w:hanging="180"/>
      </w:pPr>
    </w:lvl>
    <w:lvl w:ilvl="6" w:tplc="432080BA">
      <w:start w:val="1"/>
      <w:numFmt w:val="decimal"/>
      <w:lvlText w:val="%7."/>
      <w:lvlJc w:val="left"/>
      <w:pPr>
        <w:ind w:left="5040" w:hanging="360"/>
      </w:pPr>
    </w:lvl>
    <w:lvl w:ilvl="7" w:tplc="003ECCE8">
      <w:start w:val="1"/>
      <w:numFmt w:val="lowerLetter"/>
      <w:lvlText w:val="%8."/>
      <w:lvlJc w:val="left"/>
      <w:pPr>
        <w:ind w:left="5760" w:hanging="360"/>
      </w:pPr>
    </w:lvl>
    <w:lvl w:ilvl="8" w:tplc="90B85B80">
      <w:start w:val="1"/>
      <w:numFmt w:val="lowerRoman"/>
      <w:lvlText w:val="%9."/>
      <w:lvlJc w:val="right"/>
      <w:pPr>
        <w:ind w:left="6480" w:hanging="180"/>
      </w:pPr>
    </w:lvl>
  </w:abstractNum>
  <w:abstractNum w:abstractNumId="28" w15:restartNumberingAfterBreak="0">
    <w:nsid w:val="572D2181"/>
    <w:multiLevelType w:val="multilevel"/>
    <w:tmpl w:val="F69EA164"/>
    <w:lvl w:ilvl="0">
      <w:start w:val="1"/>
      <w:numFmt w:val="decimal"/>
      <w:pStyle w:val="Heading1"/>
      <w:lvlText w:val="%1."/>
      <w:lvlJc w:val="center"/>
      <w:pPr>
        <w:ind w:left="0" w:firstLine="288"/>
      </w:pPr>
      <w:rPr>
        <w:rFonts w:hint="default"/>
        <w:b/>
      </w:rPr>
    </w:lvl>
    <w:lvl w:ilvl="1">
      <w:start w:val="1"/>
      <w:numFmt w:val="decimal"/>
      <w:lvlText w:val="%1.%2."/>
      <w:lvlJc w:val="left"/>
      <w:pPr>
        <w:ind w:left="0" w:firstLine="0"/>
      </w:pPr>
      <w:rPr>
        <w:rFonts w:ascii="Times New Roman" w:hAnsi="Times New Roman" w:hint="default"/>
        <w:b w:val="0"/>
        <w:bCs w:val="0"/>
        <w:color w:val="auto"/>
        <w:sz w:val="22"/>
        <w:szCs w:val="22"/>
      </w:rPr>
    </w:lvl>
    <w:lvl w:ilvl="2">
      <w:start w:val="1"/>
      <w:numFmt w:val="decimal"/>
      <w:pStyle w:val="Heading3"/>
      <w:lvlText w:val="%3.1.1."/>
      <w:lvlJc w:val="left"/>
      <w:pPr>
        <w:ind w:left="0" w:firstLine="0"/>
      </w:pPr>
      <w:rPr>
        <w:rFonts w:hint="default"/>
      </w:rPr>
    </w:lvl>
    <w:lvl w:ilvl="3">
      <w:start w:val="1"/>
      <w:numFmt w:val="decimal"/>
      <w:pStyle w:val="Heading4"/>
      <w:lvlText w:val="%4.1.1.1"/>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29" w15:restartNumberingAfterBreak="0">
    <w:nsid w:val="5838132E"/>
    <w:multiLevelType w:val="multilevel"/>
    <w:tmpl w:val="6D70FA04"/>
    <w:lvl w:ilvl="0">
      <w:start w:val="3"/>
      <w:numFmt w:val="decimal"/>
      <w:lvlText w:val="%1."/>
      <w:lvlJc w:val="left"/>
      <w:pPr>
        <w:ind w:left="720" w:hanging="360"/>
      </w:pPr>
      <w:rPr>
        <w:rFonts w:hint="default"/>
        <w:b/>
      </w:rPr>
    </w:lvl>
    <w:lvl w:ilvl="1">
      <w:start w:val="1"/>
      <w:numFmt w:val="decimal"/>
      <w:lvlText w:val="%1.%2."/>
      <w:lvlJc w:val="left"/>
      <w:pPr>
        <w:ind w:left="928" w:hanging="360"/>
      </w:pPr>
      <w:rPr>
        <w:rFonts w:ascii="Calibri" w:hAnsi="Calibri" w:cs="Calibri" w:hint="default"/>
        <w:b w:val="0"/>
        <w:bCs w:val="0"/>
        <w:sz w:val="22"/>
        <w:szCs w:val="22"/>
      </w:rPr>
    </w:lvl>
    <w:lvl w:ilvl="2">
      <w:start w:val="1"/>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8A4D029"/>
    <w:multiLevelType w:val="hybridMultilevel"/>
    <w:tmpl w:val="FFFFFFFF"/>
    <w:lvl w:ilvl="0" w:tplc="0148A9AC">
      <w:start w:val="1"/>
      <w:numFmt w:val="decimal"/>
      <w:lvlText w:val="%1."/>
      <w:lvlJc w:val="left"/>
      <w:pPr>
        <w:ind w:left="720" w:hanging="360"/>
      </w:pPr>
    </w:lvl>
    <w:lvl w:ilvl="1" w:tplc="9618BDB2">
      <w:start w:val="1"/>
      <w:numFmt w:val="lowerLetter"/>
      <w:lvlText w:val="%2."/>
      <w:lvlJc w:val="left"/>
      <w:pPr>
        <w:ind w:left="1440" w:hanging="360"/>
      </w:pPr>
    </w:lvl>
    <w:lvl w:ilvl="2" w:tplc="F1B443D8">
      <w:start w:val="1"/>
      <w:numFmt w:val="lowerRoman"/>
      <w:lvlText w:val="%3."/>
      <w:lvlJc w:val="right"/>
      <w:pPr>
        <w:ind w:left="2160" w:hanging="180"/>
      </w:pPr>
    </w:lvl>
    <w:lvl w:ilvl="3" w:tplc="1452D368">
      <w:start w:val="1"/>
      <w:numFmt w:val="decimal"/>
      <w:lvlText w:val="%4."/>
      <w:lvlJc w:val="left"/>
      <w:pPr>
        <w:ind w:left="2880" w:hanging="360"/>
      </w:pPr>
    </w:lvl>
    <w:lvl w:ilvl="4" w:tplc="BD76EC96">
      <w:start w:val="1"/>
      <w:numFmt w:val="lowerLetter"/>
      <w:lvlText w:val="%5."/>
      <w:lvlJc w:val="left"/>
      <w:pPr>
        <w:ind w:left="3600" w:hanging="360"/>
      </w:pPr>
    </w:lvl>
    <w:lvl w:ilvl="5" w:tplc="D6B0CCA0">
      <w:start w:val="1"/>
      <w:numFmt w:val="lowerRoman"/>
      <w:lvlText w:val="%6."/>
      <w:lvlJc w:val="right"/>
      <w:pPr>
        <w:ind w:left="4320" w:hanging="180"/>
      </w:pPr>
    </w:lvl>
    <w:lvl w:ilvl="6" w:tplc="900C93A6">
      <w:start w:val="1"/>
      <w:numFmt w:val="decimal"/>
      <w:lvlText w:val="%7."/>
      <w:lvlJc w:val="left"/>
      <w:pPr>
        <w:ind w:left="5040" w:hanging="360"/>
      </w:pPr>
    </w:lvl>
    <w:lvl w:ilvl="7" w:tplc="B9520FCE">
      <w:start w:val="1"/>
      <w:numFmt w:val="lowerLetter"/>
      <w:lvlText w:val="%8."/>
      <w:lvlJc w:val="left"/>
      <w:pPr>
        <w:ind w:left="5760" w:hanging="360"/>
      </w:pPr>
    </w:lvl>
    <w:lvl w:ilvl="8" w:tplc="BA889824">
      <w:start w:val="1"/>
      <w:numFmt w:val="lowerRoman"/>
      <w:lvlText w:val="%9."/>
      <w:lvlJc w:val="right"/>
      <w:pPr>
        <w:ind w:left="6480" w:hanging="180"/>
      </w:pPr>
    </w:lvl>
  </w:abstractNum>
  <w:abstractNum w:abstractNumId="31" w15:restartNumberingAfterBreak="0">
    <w:nsid w:val="59D03A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29AA8C"/>
    <w:multiLevelType w:val="hybridMultilevel"/>
    <w:tmpl w:val="44746B46"/>
    <w:lvl w:ilvl="0" w:tplc="BC7EE1B8">
      <w:start w:val="1"/>
      <w:numFmt w:val="bullet"/>
      <w:lvlText w:val=""/>
      <w:lvlJc w:val="left"/>
      <w:pPr>
        <w:ind w:left="720" w:hanging="360"/>
      </w:pPr>
      <w:rPr>
        <w:rFonts w:ascii="Symbol" w:hAnsi="Symbol" w:hint="default"/>
      </w:rPr>
    </w:lvl>
    <w:lvl w:ilvl="1" w:tplc="E2D826AA">
      <w:start w:val="1"/>
      <w:numFmt w:val="bullet"/>
      <w:lvlText w:val="o"/>
      <w:lvlJc w:val="left"/>
      <w:pPr>
        <w:ind w:left="1440" w:hanging="360"/>
      </w:pPr>
      <w:rPr>
        <w:rFonts w:ascii="Courier New" w:hAnsi="Courier New" w:hint="default"/>
      </w:rPr>
    </w:lvl>
    <w:lvl w:ilvl="2" w:tplc="ABFA44CC">
      <w:start w:val="1"/>
      <w:numFmt w:val="bullet"/>
      <w:lvlText w:val=""/>
      <w:lvlJc w:val="left"/>
      <w:pPr>
        <w:ind w:left="2160" w:hanging="360"/>
      </w:pPr>
      <w:rPr>
        <w:rFonts w:ascii="Wingdings" w:hAnsi="Wingdings" w:hint="default"/>
      </w:rPr>
    </w:lvl>
    <w:lvl w:ilvl="3" w:tplc="BCE67AC6">
      <w:start w:val="1"/>
      <w:numFmt w:val="bullet"/>
      <w:lvlText w:val=""/>
      <w:lvlJc w:val="left"/>
      <w:pPr>
        <w:ind w:left="2880" w:hanging="360"/>
      </w:pPr>
      <w:rPr>
        <w:rFonts w:ascii="Symbol" w:hAnsi="Symbol" w:hint="default"/>
      </w:rPr>
    </w:lvl>
    <w:lvl w:ilvl="4" w:tplc="6B0ACC68">
      <w:start w:val="1"/>
      <w:numFmt w:val="bullet"/>
      <w:lvlText w:val="o"/>
      <w:lvlJc w:val="left"/>
      <w:pPr>
        <w:ind w:left="3600" w:hanging="360"/>
      </w:pPr>
      <w:rPr>
        <w:rFonts w:ascii="Courier New" w:hAnsi="Courier New" w:hint="default"/>
      </w:rPr>
    </w:lvl>
    <w:lvl w:ilvl="5" w:tplc="64BAB55E">
      <w:start w:val="1"/>
      <w:numFmt w:val="bullet"/>
      <w:lvlText w:val=""/>
      <w:lvlJc w:val="left"/>
      <w:pPr>
        <w:ind w:left="4320" w:hanging="360"/>
      </w:pPr>
      <w:rPr>
        <w:rFonts w:ascii="Wingdings" w:hAnsi="Wingdings" w:hint="default"/>
      </w:rPr>
    </w:lvl>
    <w:lvl w:ilvl="6" w:tplc="6D84C932">
      <w:start w:val="1"/>
      <w:numFmt w:val="bullet"/>
      <w:lvlText w:val=""/>
      <w:lvlJc w:val="left"/>
      <w:pPr>
        <w:ind w:left="5040" w:hanging="360"/>
      </w:pPr>
      <w:rPr>
        <w:rFonts w:ascii="Symbol" w:hAnsi="Symbol" w:hint="default"/>
      </w:rPr>
    </w:lvl>
    <w:lvl w:ilvl="7" w:tplc="1ABE2958">
      <w:start w:val="1"/>
      <w:numFmt w:val="bullet"/>
      <w:lvlText w:val="o"/>
      <w:lvlJc w:val="left"/>
      <w:pPr>
        <w:ind w:left="5760" w:hanging="360"/>
      </w:pPr>
      <w:rPr>
        <w:rFonts w:ascii="Courier New" w:hAnsi="Courier New" w:hint="default"/>
      </w:rPr>
    </w:lvl>
    <w:lvl w:ilvl="8" w:tplc="6C64BA76">
      <w:start w:val="1"/>
      <w:numFmt w:val="bullet"/>
      <w:lvlText w:val=""/>
      <w:lvlJc w:val="left"/>
      <w:pPr>
        <w:ind w:left="6480" w:hanging="360"/>
      </w:pPr>
      <w:rPr>
        <w:rFonts w:ascii="Wingdings" w:hAnsi="Wingdings" w:hint="default"/>
      </w:rPr>
    </w:lvl>
  </w:abstractNum>
  <w:abstractNum w:abstractNumId="33" w15:restartNumberingAfterBreak="0">
    <w:nsid w:val="5A546F71"/>
    <w:multiLevelType w:val="hybridMultilevel"/>
    <w:tmpl w:val="FFFFFFFF"/>
    <w:lvl w:ilvl="0" w:tplc="E2AA27FA">
      <w:numFmt w:val="none"/>
      <w:lvlText w:val=""/>
      <w:lvlJc w:val="left"/>
      <w:pPr>
        <w:tabs>
          <w:tab w:val="num" w:pos="360"/>
        </w:tabs>
      </w:pPr>
    </w:lvl>
    <w:lvl w:ilvl="1" w:tplc="02C6B59E">
      <w:start w:val="1"/>
      <w:numFmt w:val="lowerLetter"/>
      <w:lvlText w:val="%2."/>
      <w:lvlJc w:val="left"/>
      <w:pPr>
        <w:ind w:left="1440" w:hanging="360"/>
      </w:pPr>
    </w:lvl>
    <w:lvl w:ilvl="2" w:tplc="00C86A62">
      <w:start w:val="1"/>
      <w:numFmt w:val="lowerRoman"/>
      <w:lvlText w:val="%3."/>
      <w:lvlJc w:val="right"/>
      <w:pPr>
        <w:ind w:left="2160" w:hanging="180"/>
      </w:pPr>
    </w:lvl>
    <w:lvl w:ilvl="3" w:tplc="A9A6BB50">
      <w:start w:val="1"/>
      <w:numFmt w:val="decimal"/>
      <w:lvlText w:val="%4."/>
      <w:lvlJc w:val="left"/>
      <w:pPr>
        <w:ind w:left="2880" w:hanging="360"/>
      </w:pPr>
    </w:lvl>
    <w:lvl w:ilvl="4" w:tplc="8084D254">
      <w:start w:val="1"/>
      <w:numFmt w:val="lowerLetter"/>
      <w:lvlText w:val="%5."/>
      <w:lvlJc w:val="left"/>
      <w:pPr>
        <w:ind w:left="3600" w:hanging="360"/>
      </w:pPr>
    </w:lvl>
    <w:lvl w:ilvl="5" w:tplc="9C9A58CC">
      <w:start w:val="1"/>
      <w:numFmt w:val="lowerRoman"/>
      <w:lvlText w:val="%6."/>
      <w:lvlJc w:val="right"/>
      <w:pPr>
        <w:ind w:left="4320" w:hanging="180"/>
      </w:pPr>
    </w:lvl>
    <w:lvl w:ilvl="6" w:tplc="1C04328C">
      <w:start w:val="1"/>
      <w:numFmt w:val="decimal"/>
      <w:lvlText w:val="%7."/>
      <w:lvlJc w:val="left"/>
      <w:pPr>
        <w:ind w:left="5040" w:hanging="360"/>
      </w:pPr>
    </w:lvl>
    <w:lvl w:ilvl="7" w:tplc="8770498E">
      <w:start w:val="1"/>
      <w:numFmt w:val="lowerLetter"/>
      <w:lvlText w:val="%8."/>
      <w:lvlJc w:val="left"/>
      <w:pPr>
        <w:ind w:left="5760" w:hanging="360"/>
      </w:pPr>
    </w:lvl>
    <w:lvl w:ilvl="8" w:tplc="5FAA8EB8">
      <w:start w:val="1"/>
      <w:numFmt w:val="lowerRoman"/>
      <w:lvlText w:val="%9."/>
      <w:lvlJc w:val="right"/>
      <w:pPr>
        <w:ind w:left="6480" w:hanging="180"/>
      </w:pPr>
    </w:lvl>
  </w:abstractNum>
  <w:abstractNum w:abstractNumId="34" w15:restartNumberingAfterBreak="0">
    <w:nsid w:val="5B7A26B9"/>
    <w:multiLevelType w:val="hybridMultilevel"/>
    <w:tmpl w:val="FFFFFFFF"/>
    <w:lvl w:ilvl="0" w:tplc="476C6E60">
      <w:numFmt w:val="none"/>
      <w:lvlText w:val=""/>
      <w:lvlJc w:val="left"/>
      <w:pPr>
        <w:tabs>
          <w:tab w:val="num" w:pos="360"/>
        </w:tabs>
      </w:pPr>
    </w:lvl>
    <w:lvl w:ilvl="1" w:tplc="B08C7F3A">
      <w:start w:val="1"/>
      <w:numFmt w:val="lowerLetter"/>
      <w:lvlText w:val="%2."/>
      <w:lvlJc w:val="left"/>
      <w:pPr>
        <w:ind w:left="1440" w:hanging="360"/>
      </w:pPr>
    </w:lvl>
    <w:lvl w:ilvl="2" w:tplc="5810F3E4">
      <w:start w:val="1"/>
      <w:numFmt w:val="lowerRoman"/>
      <w:lvlText w:val="%3."/>
      <w:lvlJc w:val="right"/>
      <w:pPr>
        <w:ind w:left="2160" w:hanging="180"/>
      </w:pPr>
    </w:lvl>
    <w:lvl w:ilvl="3" w:tplc="009251EE">
      <w:start w:val="1"/>
      <w:numFmt w:val="decimal"/>
      <w:lvlText w:val="%4."/>
      <w:lvlJc w:val="left"/>
      <w:pPr>
        <w:ind w:left="2880" w:hanging="360"/>
      </w:pPr>
    </w:lvl>
    <w:lvl w:ilvl="4" w:tplc="88DE15B0">
      <w:start w:val="1"/>
      <w:numFmt w:val="lowerLetter"/>
      <w:lvlText w:val="%5."/>
      <w:lvlJc w:val="left"/>
      <w:pPr>
        <w:ind w:left="3600" w:hanging="360"/>
      </w:pPr>
    </w:lvl>
    <w:lvl w:ilvl="5" w:tplc="666CD7A2">
      <w:start w:val="1"/>
      <w:numFmt w:val="lowerRoman"/>
      <w:lvlText w:val="%6."/>
      <w:lvlJc w:val="right"/>
      <w:pPr>
        <w:ind w:left="4320" w:hanging="180"/>
      </w:pPr>
    </w:lvl>
    <w:lvl w:ilvl="6" w:tplc="EA08D95C">
      <w:start w:val="1"/>
      <w:numFmt w:val="decimal"/>
      <w:lvlText w:val="%7."/>
      <w:lvlJc w:val="left"/>
      <w:pPr>
        <w:ind w:left="5040" w:hanging="360"/>
      </w:pPr>
    </w:lvl>
    <w:lvl w:ilvl="7" w:tplc="43B280FC">
      <w:start w:val="1"/>
      <w:numFmt w:val="lowerLetter"/>
      <w:lvlText w:val="%8."/>
      <w:lvlJc w:val="left"/>
      <w:pPr>
        <w:ind w:left="5760" w:hanging="360"/>
      </w:pPr>
    </w:lvl>
    <w:lvl w:ilvl="8" w:tplc="CDDAAA7C">
      <w:start w:val="1"/>
      <w:numFmt w:val="lowerRoman"/>
      <w:lvlText w:val="%9."/>
      <w:lvlJc w:val="right"/>
      <w:pPr>
        <w:ind w:left="6480" w:hanging="180"/>
      </w:pPr>
    </w:lvl>
  </w:abstractNum>
  <w:abstractNum w:abstractNumId="35" w15:restartNumberingAfterBreak="0">
    <w:nsid w:val="5D1A1589"/>
    <w:multiLevelType w:val="hybridMultilevel"/>
    <w:tmpl w:val="CE262C14"/>
    <w:lvl w:ilvl="0" w:tplc="4596F524">
      <w:start w:val="1"/>
      <w:numFmt w:val="decimal"/>
      <w:lvlText w:val="%1."/>
      <w:lvlJc w:val="left"/>
      <w:pPr>
        <w:ind w:left="720" w:hanging="360"/>
      </w:pPr>
    </w:lvl>
    <w:lvl w:ilvl="1" w:tplc="1EC60604">
      <w:start w:val="1"/>
      <w:numFmt w:val="lowerLetter"/>
      <w:lvlText w:val="%2."/>
      <w:lvlJc w:val="left"/>
      <w:pPr>
        <w:ind w:left="1440" w:hanging="360"/>
      </w:pPr>
    </w:lvl>
    <w:lvl w:ilvl="2" w:tplc="18D8959C">
      <w:start w:val="1"/>
      <w:numFmt w:val="lowerRoman"/>
      <w:lvlText w:val="%3."/>
      <w:lvlJc w:val="right"/>
      <w:pPr>
        <w:ind w:left="2160" w:hanging="180"/>
      </w:pPr>
    </w:lvl>
    <w:lvl w:ilvl="3" w:tplc="ECF27D14">
      <w:start w:val="1"/>
      <w:numFmt w:val="decimal"/>
      <w:lvlText w:val="%4."/>
      <w:lvlJc w:val="left"/>
      <w:pPr>
        <w:ind w:left="2880" w:hanging="360"/>
      </w:pPr>
    </w:lvl>
    <w:lvl w:ilvl="4" w:tplc="C7128D58">
      <w:start w:val="1"/>
      <w:numFmt w:val="lowerLetter"/>
      <w:lvlText w:val="%5."/>
      <w:lvlJc w:val="left"/>
      <w:pPr>
        <w:ind w:left="3600" w:hanging="360"/>
      </w:pPr>
    </w:lvl>
    <w:lvl w:ilvl="5" w:tplc="F800B65C">
      <w:start w:val="1"/>
      <w:numFmt w:val="lowerRoman"/>
      <w:lvlText w:val="%6."/>
      <w:lvlJc w:val="right"/>
      <w:pPr>
        <w:ind w:left="4320" w:hanging="180"/>
      </w:pPr>
    </w:lvl>
    <w:lvl w:ilvl="6" w:tplc="6B38B94E">
      <w:start w:val="1"/>
      <w:numFmt w:val="decimal"/>
      <w:lvlText w:val="%7."/>
      <w:lvlJc w:val="left"/>
      <w:pPr>
        <w:ind w:left="5040" w:hanging="360"/>
      </w:pPr>
    </w:lvl>
    <w:lvl w:ilvl="7" w:tplc="9A3A53E8">
      <w:start w:val="1"/>
      <w:numFmt w:val="lowerLetter"/>
      <w:lvlText w:val="%8."/>
      <w:lvlJc w:val="left"/>
      <w:pPr>
        <w:ind w:left="5760" w:hanging="360"/>
      </w:pPr>
    </w:lvl>
    <w:lvl w:ilvl="8" w:tplc="684208FA">
      <w:start w:val="1"/>
      <w:numFmt w:val="lowerRoman"/>
      <w:lvlText w:val="%9."/>
      <w:lvlJc w:val="right"/>
      <w:pPr>
        <w:ind w:left="6480" w:hanging="180"/>
      </w:pPr>
    </w:lvl>
  </w:abstractNum>
  <w:abstractNum w:abstractNumId="36" w15:restartNumberingAfterBreak="0">
    <w:nsid w:val="5D2638AF"/>
    <w:multiLevelType w:val="hybridMultilevel"/>
    <w:tmpl w:val="C0565B58"/>
    <w:lvl w:ilvl="0" w:tplc="A9407F36">
      <w:start w:val="1"/>
      <w:numFmt w:val="decimal"/>
      <w:lvlText w:val="%1."/>
      <w:lvlJc w:val="left"/>
      <w:pPr>
        <w:ind w:left="1440" w:hanging="360"/>
      </w:pPr>
    </w:lvl>
    <w:lvl w:ilvl="1" w:tplc="CDA0FA3A">
      <w:start w:val="1"/>
      <w:numFmt w:val="decimal"/>
      <w:lvlText w:val="%2."/>
      <w:lvlJc w:val="left"/>
      <w:pPr>
        <w:ind w:left="1440" w:hanging="360"/>
      </w:pPr>
    </w:lvl>
    <w:lvl w:ilvl="2" w:tplc="1966DD50">
      <w:start w:val="1"/>
      <w:numFmt w:val="decimal"/>
      <w:lvlText w:val="%3."/>
      <w:lvlJc w:val="left"/>
      <w:pPr>
        <w:ind w:left="1440" w:hanging="360"/>
      </w:pPr>
    </w:lvl>
    <w:lvl w:ilvl="3" w:tplc="F970FFC2">
      <w:start w:val="1"/>
      <w:numFmt w:val="decimal"/>
      <w:lvlText w:val="%4."/>
      <w:lvlJc w:val="left"/>
      <w:pPr>
        <w:ind w:left="1440" w:hanging="360"/>
      </w:pPr>
    </w:lvl>
    <w:lvl w:ilvl="4" w:tplc="389E8438">
      <w:start w:val="1"/>
      <w:numFmt w:val="decimal"/>
      <w:lvlText w:val="%5."/>
      <w:lvlJc w:val="left"/>
      <w:pPr>
        <w:ind w:left="1440" w:hanging="360"/>
      </w:pPr>
    </w:lvl>
    <w:lvl w:ilvl="5" w:tplc="FCB68080">
      <w:start w:val="1"/>
      <w:numFmt w:val="decimal"/>
      <w:lvlText w:val="%6."/>
      <w:lvlJc w:val="left"/>
      <w:pPr>
        <w:ind w:left="1440" w:hanging="360"/>
      </w:pPr>
    </w:lvl>
    <w:lvl w:ilvl="6" w:tplc="249837A8">
      <w:start w:val="1"/>
      <w:numFmt w:val="decimal"/>
      <w:lvlText w:val="%7."/>
      <w:lvlJc w:val="left"/>
      <w:pPr>
        <w:ind w:left="1440" w:hanging="360"/>
      </w:pPr>
    </w:lvl>
    <w:lvl w:ilvl="7" w:tplc="7ABAD1F6">
      <w:start w:val="1"/>
      <w:numFmt w:val="decimal"/>
      <w:lvlText w:val="%8."/>
      <w:lvlJc w:val="left"/>
      <w:pPr>
        <w:ind w:left="1440" w:hanging="360"/>
      </w:pPr>
    </w:lvl>
    <w:lvl w:ilvl="8" w:tplc="533CB7B2">
      <w:start w:val="1"/>
      <w:numFmt w:val="decimal"/>
      <w:lvlText w:val="%9."/>
      <w:lvlJc w:val="left"/>
      <w:pPr>
        <w:ind w:left="1440" w:hanging="360"/>
      </w:pPr>
    </w:lvl>
  </w:abstractNum>
  <w:abstractNum w:abstractNumId="37" w15:restartNumberingAfterBreak="0">
    <w:nsid w:val="5F2C5495"/>
    <w:multiLevelType w:val="hybridMultilevel"/>
    <w:tmpl w:val="4C70FD38"/>
    <w:lvl w:ilvl="0" w:tplc="F04897C8">
      <w:start w:val="1"/>
      <w:numFmt w:val="bullet"/>
      <w:lvlText w:val=""/>
      <w:lvlJc w:val="left"/>
      <w:pPr>
        <w:ind w:left="1080" w:hanging="360"/>
      </w:pPr>
      <w:rPr>
        <w:rFonts w:ascii="Symbol" w:hAnsi="Symbol"/>
      </w:rPr>
    </w:lvl>
    <w:lvl w:ilvl="1" w:tplc="5BC05F9A">
      <w:start w:val="1"/>
      <w:numFmt w:val="bullet"/>
      <w:lvlText w:val=""/>
      <w:lvlJc w:val="left"/>
      <w:pPr>
        <w:ind w:left="1080" w:hanging="360"/>
      </w:pPr>
      <w:rPr>
        <w:rFonts w:ascii="Symbol" w:hAnsi="Symbol"/>
      </w:rPr>
    </w:lvl>
    <w:lvl w:ilvl="2" w:tplc="EA9E3054">
      <w:start w:val="1"/>
      <w:numFmt w:val="bullet"/>
      <w:lvlText w:val=""/>
      <w:lvlJc w:val="left"/>
      <w:pPr>
        <w:ind w:left="1080" w:hanging="360"/>
      </w:pPr>
      <w:rPr>
        <w:rFonts w:ascii="Symbol" w:hAnsi="Symbol"/>
      </w:rPr>
    </w:lvl>
    <w:lvl w:ilvl="3" w:tplc="7902C814">
      <w:start w:val="1"/>
      <w:numFmt w:val="bullet"/>
      <w:lvlText w:val=""/>
      <w:lvlJc w:val="left"/>
      <w:pPr>
        <w:ind w:left="1080" w:hanging="360"/>
      </w:pPr>
      <w:rPr>
        <w:rFonts w:ascii="Symbol" w:hAnsi="Symbol"/>
      </w:rPr>
    </w:lvl>
    <w:lvl w:ilvl="4" w:tplc="45FC5456">
      <w:start w:val="1"/>
      <w:numFmt w:val="bullet"/>
      <w:lvlText w:val=""/>
      <w:lvlJc w:val="left"/>
      <w:pPr>
        <w:ind w:left="1080" w:hanging="360"/>
      </w:pPr>
      <w:rPr>
        <w:rFonts w:ascii="Symbol" w:hAnsi="Symbol"/>
      </w:rPr>
    </w:lvl>
    <w:lvl w:ilvl="5" w:tplc="BC2C76A4">
      <w:start w:val="1"/>
      <w:numFmt w:val="bullet"/>
      <w:lvlText w:val=""/>
      <w:lvlJc w:val="left"/>
      <w:pPr>
        <w:ind w:left="1080" w:hanging="360"/>
      </w:pPr>
      <w:rPr>
        <w:rFonts w:ascii="Symbol" w:hAnsi="Symbol"/>
      </w:rPr>
    </w:lvl>
    <w:lvl w:ilvl="6" w:tplc="E176F42A">
      <w:start w:val="1"/>
      <w:numFmt w:val="bullet"/>
      <w:lvlText w:val=""/>
      <w:lvlJc w:val="left"/>
      <w:pPr>
        <w:ind w:left="1080" w:hanging="360"/>
      </w:pPr>
      <w:rPr>
        <w:rFonts w:ascii="Symbol" w:hAnsi="Symbol"/>
      </w:rPr>
    </w:lvl>
    <w:lvl w:ilvl="7" w:tplc="7618F79C">
      <w:start w:val="1"/>
      <w:numFmt w:val="bullet"/>
      <w:lvlText w:val=""/>
      <w:lvlJc w:val="left"/>
      <w:pPr>
        <w:ind w:left="1080" w:hanging="360"/>
      </w:pPr>
      <w:rPr>
        <w:rFonts w:ascii="Symbol" w:hAnsi="Symbol"/>
      </w:rPr>
    </w:lvl>
    <w:lvl w:ilvl="8" w:tplc="9E1C1692">
      <w:start w:val="1"/>
      <w:numFmt w:val="bullet"/>
      <w:lvlText w:val=""/>
      <w:lvlJc w:val="left"/>
      <w:pPr>
        <w:ind w:left="1080" w:hanging="360"/>
      </w:pPr>
      <w:rPr>
        <w:rFonts w:ascii="Symbol" w:hAnsi="Symbol"/>
      </w:rPr>
    </w:lvl>
  </w:abstractNum>
  <w:abstractNum w:abstractNumId="38" w15:restartNumberingAfterBreak="0">
    <w:nsid w:val="61543061"/>
    <w:multiLevelType w:val="multilevel"/>
    <w:tmpl w:val="FBE07474"/>
    <w:lvl w:ilvl="0">
      <w:start w:val="1"/>
      <w:numFmt w:val="decimal"/>
      <w:lvlText w:val="%1."/>
      <w:lvlJc w:val="left"/>
      <w:pPr>
        <w:ind w:left="360" w:hanging="360"/>
      </w:pPr>
    </w:lvl>
    <w:lvl w:ilvl="1">
      <w:start w:val="1"/>
      <w:numFmt w:val="decimal"/>
      <w:lvlText w:val="%1.%2."/>
      <w:lvlJc w:val="left"/>
      <w:pPr>
        <w:ind w:left="1142" w:hanging="432"/>
      </w:pPr>
      <w:rPr>
        <w:b/>
        <w:bCs/>
      </w:rPr>
    </w:lvl>
    <w:lvl w:ilvl="2">
      <w:start w:val="1"/>
      <w:numFmt w:val="decimal"/>
      <w:lvlText w:val="%1.%2.%3."/>
      <w:lvlJc w:val="left"/>
      <w:pPr>
        <w:ind w:left="788" w:hanging="504"/>
      </w:pPr>
      <w:rPr>
        <w:b/>
        <w:bCs/>
      </w:rPr>
    </w:lvl>
    <w:lvl w:ilvl="3">
      <w:start w:val="1"/>
      <w:numFmt w:val="decimal"/>
      <w:lvlText w:val="%1.%2.%3.%4."/>
      <w:lvlJc w:val="left"/>
      <w:pPr>
        <w:ind w:left="64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04775F"/>
    <w:multiLevelType w:val="hybridMultilevel"/>
    <w:tmpl w:val="7818A100"/>
    <w:lvl w:ilvl="0" w:tplc="EB68B980">
      <w:start w:val="1"/>
      <w:numFmt w:val="decimal"/>
      <w:lvlText w:val="%1."/>
      <w:lvlJc w:val="left"/>
      <w:pPr>
        <w:ind w:left="1440" w:hanging="360"/>
      </w:pPr>
    </w:lvl>
    <w:lvl w:ilvl="1" w:tplc="D58A8FAA">
      <w:start w:val="1"/>
      <w:numFmt w:val="decimal"/>
      <w:lvlText w:val="%2."/>
      <w:lvlJc w:val="left"/>
      <w:pPr>
        <w:ind w:left="1440" w:hanging="360"/>
      </w:pPr>
    </w:lvl>
    <w:lvl w:ilvl="2" w:tplc="0A9C6688">
      <w:start w:val="1"/>
      <w:numFmt w:val="decimal"/>
      <w:lvlText w:val="%3."/>
      <w:lvlJc w:val="left"/>
      <w:pPr>
        <w:ind w:left="1440" w:hanging="360"/>
      </w:pPr>
    </w:lvl>
    <w:lvl w:ilvl="3" w:tplc="0E460144">
      <w:start w:val="1"/>
      <w:numFmt w:val="decimal"/>
      <w:lvlText w:val="%4."/>
      <w:lvlJc w:val="left"/>
      <w:pPr>
        <w:ind w:left="1440" w:hanging="360"/>
      </w:pPr>
    </w:lvl>
    <w:lvl w:ilvl="4" w:tplc="EB108926">
      <w:start w:val="1"/>
      <w:numFmt w:val="decimal"/>
      <w:lvlText w:val="%5."/>
      <w:lvlJc w:val="left"/>
      <w:pPr>
        <w:ind w:left="1440" w:hanging="360"/>
      </w:pPr>
    </w:lvl>
    <w:lvl w:ilvl="5" w:tplc="E942084E">
      <w:start w:val="1"/>
      <w:numFmt w:val="decimal"/>
      <w:lvlText w:val="%6."/>
      <w:lvlJc w:val="left"/>
      <w:pPr>
        <w:ind w:left="1440" w:hanging="360"/>
      </w:pPr>
    </w:lvl>
    <w:lvl w:ilvl="6" w:tplc="00701A60">
      <w:start w:val="1"/>
      <w:numFmt w:val="decimal"/>
      <w:lvlText w:val="%7."/>
      <w:lvlJc w:val="left"/>
      <w:pPr>
        <w:ind w:left="1440" w:hanging="360"/>
      </w:pPr>
    </w:lvl>
    <w:lvl w:ilvl="7" w:tplc="145A4662">
      <w:start w:val="1"/>
      <w:numFmt w:val="decimal"/>
      <w:lvlText w:val="%8."/>
      <w:lvlJc w:val="left"/>
      <w:pPr>
        <w:ind w:left="1440" w:hanging="360"/>
      </w:pPr>
    </w:lvl>
    <w:lvl w:ilvl="8" w:tplc="9B60257E">
      <w:start w:val="1"/>
      <w:numFmt w:val="decimal"/>
      <w:lvlText w:val="%9."/>
      <w:lvlJc w:val="left"/>
      <w:pPr>
        <w:ind w:left="1440" w:hanging="360"/>
      </w:pPr>
    </w:lvl>
  </w:abstractNum>
  <w:abstractNum w:abstractNumId="40" w15:restartNumberingAfterBreak="0">
    <w:nsid w:val="623F61BC"/>
    <w:multiLevelType w:val="hybridMultilevel"/>
    <w:tmpl w:val="76340E06"/>
    <w:lvl w:ilvl="0" w:tplc="7796503E">
      <w:start w:val="1"/>
      <w:numFmt w:val="bullet"/>
      <w:lvlText w:val=""/>
      <w:lvlJc w:val="left"/>
      <w:pPr>
        <w:ind w:left="1080" w:hanging="360"/>
      </w:pPr>
      <w:rPr>
        <w:rFonts w:ascii="Symbol" w:hAnsi="Symbol"/>
      </w:rPr>
    </w:lvl>
    <w:lvl w:ilvl="1" w:tplc="B0C88986">
      <w:start w:val="1"/>
      <w:numFmt w:val="bullet"/>
      <w:lvlText w:val=""/>
      <w:lvlJc w:val="left"/>
      <w:pPr>
        <w:ind w:left="1080" w:hanging="360"/>
      </w:pPr>
      <w:rPr>
        <w:rFonts w:ascii="Symbol" w:hAnsi="Symbol"/>
      </w:rPr>
    </w:lvl>
    <w:lvl w:ilvl="2" w:tplc="6730F4A4">
      <w:start w:val="1"/>
      <w:numFmt w:val="bullet"/>
      <w:lvlText w:val=""/>
      <w:lvlJc w:val="left"/>
      <w:pPr>
        <w:ind w:left="1080" w:hanging="360"/>
      </w:pPr>
      <w:rPr>
        <w:rFonts w:ascii="Symbol" w:hAnsi="Symbol"/>
      </w:rPr>
    </w:lvl>
    <w:lvl w:ilvl="3" w:tplc="D0421774">
      <w:start w:val="1"/>
      <w:numFmt w:val="bullet"/>
      <w:lvlText w:val=""/>
      <w:lvlJc w:val="left"/>
      <w:pPr>
        <w:ind w:left="1080" w:hanging="360"/>
      </w:pPr>
      <w:rPr>
        <w:rFonts w:ascii="Symbol" w:hAnsi="Symbol"/>
      </w:rPr>
    </w:lvl>
    <w:lvl w:ilvl="4" w:tplc="003691BC">
      <w:start w:val="1"/>
      <w:numFmt w:val="bullet"/>
      <w:lvlText w:val=""/>
      <w:lvlJc w:val="left"/>
      <w:pPr>
        <w:ind w:left="1080" w:hanging="360"/>
      </w:pPr>
      <w:rPr>
        <w:rFonts w:ascii="Symbol" w:hAnsi="Symbol"/>
      </w:rPr>
    </w:lvl>
    <w:lvl w:ilvl="5" w:tplc="6060A154">
      <w:start w:val="1"/>
      <w:numFmt w:val="bullet"/>
      <w:lvlText w:val=""/>
      <w:lvlJc w:val="left"/>
      <w:pPr>
        <w:ind w:left="1080" w:hanging="360"/>
      </w:pPr>
      <w:rPr>
        <w:rFonts w:ascii="Symbol" w:hAnsi="Symbol"/>
      </w:rPr>
    </w:lvl>
    <w:lvl w:ilvl="6" w:tplc="7EEC8B8A">
      <w:start w:val="1"/>
      <w:numFmt w:val="bullet"/>
      <w:lvlText w:val=""/>
      <w:lvlJc w:val="left"/>
      <w:pPr>
        <w:ind w:left="1080" w:hanging="360"/>
      </w:pPr>
      <w:rPr>
        <w:rFonts w:ascii="Symbol" w:hAnsi="Symbol"/>
      </w:rPr>
    </w:lvl>
    <w:lvl w:ilvl="7" w:tplc="9560296A">
      <w:start w:val="1"/>
      <w:numFmt w:val="bullet"/>
      <w:lvlText w:val=""/>
      <w:lvlJc w:val="left"/>
      <w:pPr>
        <w:ind w:left="1080" w:hanging="360"/>
      </w:pPr>
      <w:rPr>
        <w:rFonts w:ascii="Symbol" w:hAnsi="Symbol"/>
      </w:rPr>
    </w:lvl>
    <w:lvl w:ilvl="8" w:tplc="4DA06020">
      <w:start w:val="1"/>
      <w:numFmt w:val="bullet"/>
      <w:lvlText w:val=""/>
      <w:lvlJc w:val="left"/>
      <w:pPr>
        <w:ind w:left="1080" w:hanging="360"/>
      </w:pPr>
      <w:rPr>
        <w:rFonts w:ascii="Symbol" w:hAnsi="Symbol"/>
      </w:rPr>
    </w:lvl>
  </w:abstractNum>
  <w:abstractNum w:abstractNumId="41" w15:restartNumberingAfterBreak="0">
    <w:nsid w:val="62BACB8C"/>
    <w:multiLevelType w:val="hybridMultilevel"/>
    <w:tmpl w:val="FFFFFFFF"/>
    <w:lvl w:ilvl="0" w:tplc="648A9314">
      <w:numFmt w:val="none"/>
      <w:lvlText w:val=""/>
      <w:lvlJc w:val="left"/>
      <w:pPr>
        <w:tabs>
          <w:tab w:val="num" w:pos="360"/>
        </w:tabs>
      </w:pPr>
    </w:lvl>
    <w:lvl w:ilvl="1" w:tplc="F4AC30A4">
      <w:start w:val="1"/>
      <w:numFmt w:val="lowerLetter"/>
      <w:lvlText w:val="%2."/>
      <w:lvlJc w:val="left"/>
      <w:pPr>
        <w:ind w:left="1440" w:hanging="360"/>
      </w:pPr>
    </w:lvl>
    <w:lvl w:ilvl="2" w:tplc="6F2A06C4">
      <w:start w:val="1"/>
      <w:numFmt w:val="lowerRoman"/>
      <w:lvlText w:val="%3."/>
      <w:lvlJc w:val="right"/>
      <w:pPr>
        <w:ind w:left="2160" w:hanging="180"/>
      </w:pPr>
    </w:lvl>
    <w:lvl w:ilvl="3" w:tplc="DB76EC9A">
      <w:start w:val="1"/>
      <w:numFmt w:val="decimal"/>
      <w:lvlText w:val="%4."/>
      <w:lvlJc w:val="left"/>
      <w:pPr>
        <w:ind w:left="2880" w:hanging="360"/>
      </w:pPr>
    </w:lvl>
    <w:lvl w:ilvl="4" w:tplc="95A08430">
      <w:start w:val="1"/>
      <w:numFmt w:val="lowerLetter"/>
      <w:lvlText w:val="%5."/>
      <w:lvlJc w:val="left"/>
      <w:pPr>
        <w:ind w:left="3600" w:hanging="360"/>
      </w:pPr>
    </w:lvl>
    <w:lvl w:ilvl="5" w:tplc="8B78F336">
      <w:start w:val="1"/>
      <w:numFmt w:val="lowerRoman"/>
      <w:lvlText w:val="%6."/>
      <w:lvlJc w:val="right"/>
      <w:pPr>
        <w:ind w:left="4320" w:hanging="180"/>
      </w:pPr>
    </w:lvl>
    <w:lvl w:ilvl="6" w:tplc="1BC226FE">
      <w:start w:val="1"/>
      <w:numFmt w:val="decimal"/>
      <w:lvlText w:val="%7."/>
      <w:lvlJc w:val="left"/>
      <w:pPr>
        <w:ind w:left="5040" w:hanging="360"/>
      </w:pPr>
    </w:lvl>
    <w:lvl w:ilvl="7" w:tplc="52AADF56">
      <w:start w:val="1"/>
      <w:numFmt w:val="lowerLetter"/>
      <w:lvlText w:val="%8."/>
      <w:lvlJc w:val="left"/>
      <w:pPr>
        <w:ind w:left="5760" w:hanging="360"/>
      </w:pPr>
    </w:lvl>
    <w:lvl w:ilvl="8" w:tplc="704C980A">
      <w:start w:val="1"/>
      <w:numFmt w:val="lowerRoman"/>
      <w:lvlText w:val="%9."/>
      <w:lvlJc w:val="right"/>
      <w:pPr>
        <w:ind w:left="6480" w:hanging="180"/>
      </w:pPr>
    </w:lvl>
  </w:abstractNum>
  <w:abstractNum w:abstractNumId="42" w15:restartNumberingAfterBreak="0">
    <w:nsid w:val="65172535"/>
    <w:multiLevelType w:val="hybridMultilevel"/>
    <w:tmpl w:val="FFFFFFFF"/>
    <w:lvl w:ilvl="0" w:tplc="345877D6">
      <w:numFmt w:val="none"/>
      <w:lvlText w:val=""/>
      <w:lvlJc w:val="left"/>
      <w:pPr>
        <w:tabs>
          <w:tab w:val="num" w:pos="360"/>
        </w:tabs>
      </w:pPr>
    </w:lvl>
    <w:lvl w:ilvl="1" w:tplc="AB4C1E26">
      <w:start w:val="1"/>
      <w:numFmt w:val="lowerLetter"/>
      <w:lvlText w:val="%2."/>
      <w:lvlJc w:val="left"/>
      <w:pPr>
        <w:ind w:left="1440" w:hanging="360"/>
      </w:pPr>
    </w:lvl>
    <w:lvl w:ilvl="2" w:tplc="E140DF14">
      <w:start w:val="1"/>
      <w:numFmt w:val="lowerRoman"/>
      <w:lvlText w:val="%3."/>
      <w:lvlJc w:val="right"/>
      <w:pPr>
        <w:ind w:left="2160" w:hanging="180"/>
      </w:pPr>
    </w:lvl>
    <w:lvl w:ilvl="3" w:tplc="866A34F0">
      <w:start w:val="1"/>
      <w:numFmt w:val="decimal"/>
      <w:lvlText w:val="%4."/>
      <w:lvlJc w:val="left"/>
      <w:pPr>
        <w:ind w:left="2880" w:hanging="360"/>
      </w:pPr>
    </w:lvl>
    <w:lvl w:ilvl="4" w:tplc="594047CC">
      <w:start w:val="1"/>
      <w:numFmt w:val="lowerLetter"/>
      <w:lvlText w:val="%5."/>
      <w:lvlJc w:val="left"/>
      <w:pPr>
        <w:ind w:left="3600" w:hanging="360"/>
      </w:pPr>
    </w:lvl>
    <w:lvl w:ilvl="5" w:tplc="F34C543A">
      <w:start w:val="1"/>
      <w:numFmt w:val="lowerRoman"/>
      <w:lvlText w:val="%6."/>
      <w:lvlJc w:val="right"/>
      <w:pPr>
        <w:ind w:left="4320" w:hanging="180"/>
      </w:pPr>
    </w:lvl>
    <w:lvl w:ilvl="6" w:tplc="87C6324C">
      <w:start w:val="1"/>
      <w:numFmt w:val="decimal"/>
      <w:lvlText w:val="%7."/>
      <w:lvlJc w:val="left"/>
      <w:pPr>
        <w:ind w:left="5040" w:hanging="360"/>
      </w:pPr>
    </w:lvl>
    <w:lvl w:ilvl="7" w:tplc="1EAE56F8">
      <w:start w:val="1"/>
      <w:numFmt w:val="lowerLetter"/>
      <w:lvlText w:val="%8."/>
      <w:lvlJc w:val="left"/>
      <w:pPr>
        <w:ind w:left="5760" w:hanging="360"/>
      </w:pPr>
    </w:lvl>
    <w:lvl w:ilvl="8" w:tplc="E9782E52">
      <w:start w:val="1"/>
      <w:numFmt w:val="lowerRoman"/>
      <w:lvlText w:val="%9."/>
      <w:lvlJc w:val="right"/>
      <w:pPr>
        <w:ind w:left="6480" w:hanging="180"/>
      </w:pPr>
    </w:lvl>
  </w:abstractNum>
  <w:abstractNum w:abstractNumId="43" w15:restartNumberingAfterBreak="0">
    <w:nsid w:val="705507B7"/>
    <w:multiLevelType w:val="hybridMultilevel"/>
    <w:tmpl w:val="FFFFFFFF"/>
    <w:lvl w:ilvl="0" w:tplc="7488E1FE">
      <w:numFmt w:val="none"/>
      <w:lvlText w:val=""/>
      <w:lvlJc w:val="left"/>
      <w:pPr>
        <w:tabs>
          <w:tab w:val="num" w:pos="360"/>
        </w:tabs>
      </w:pPr>
    </w:lvl>
    <w:lvl w:ilvl="1" w:tplc="7B0051F2">
      <w:start w:val="1"/>
      <w:numFmt w:val="lowerLetter"/>
      <w:lvlText w:val="%2."/>
      <w:lvlJc w:val="left"/>
      <w:pPr>
        <w:ind w:left="1440" w:hanging="360"/>
      </w:pPr>
    </w:lvl>
    <w:lvl w:ilvl="2" w:tplc="3B546D70">
      <w:start w:val="1"/>
      <w:numFmt w:val="lowerRoman"/>
      <w:lvlText w:val="%3."/>
      <w:lvlJc w:val="right"/>
      <w:pPr>
        <w:ind w:left="2160" w:hanging="180"/>
      </w:pPr>
    </w:lvl>
    <w:lvl w:ilvl="3" w:tplc="CB9EF11C">
      <w:start w:val="1"/>
      <w:numFmt w:val="decimal"/>
      <w:lvlText w:val="%4."/>
      <w:lvlJc w:val="left"/>
      <w:pPr>
        <w:ind w:left="2880" w:hanging="360"/>
      </w:pPr>
    </w:lvl>
    <w:lvl w:ilvl="4" w:tplc="65C6E8BC">
      <w:start w:val="1"/>
      <w:numFmt w:val="lowerLetter"/>
      <w:lvlText w:val="%5."/>
      <w:lvlJc w:val="left"/>
      <w:pPr>
        <w:ind w:left="3600" w:hanging="360"/>
      </w:pPr>
    </w:lvl>
    <w:lvl w:ilvl="5" w:tplc="F56A7A04">
      <w:start w:val="1"/>
      <w:numFmt w:val="lowerRoman"/>
      <w:lvlText w:val="%6."/>
      <w:lvlJc w:val="right"/>
      <w:pPr>
        <w:ind w:left="4320" w:hanging="180"/>
      </w:pPr>
    </w:lvl>
    <w:lvl w:ilvl="6" w:tplc="4CB8A6E8">
      <w:start w:val="1"/>
      <w:numFmt w:val="decimal"/>
      <w:lvlText w:val="%7."/>
      <w:lvlJc w:val="left"/>
      <w:pPr>
        <w:ind w:left="5040" w:hanging="360"/>
      </w:pPr>
    </w:lvl>
    <w:lvl w:ilvl="7" w:tplc="BBD21542">
      <w:start w:val="1"/>
      <w:numFmt w:val="lowerLetter"/>
      <w:lvlText w:val="%8."/>
      <w:lvlJc w:val="left"/>
      <w:pPr>
        <w:ind w:left="5760" w:hanging="360"/>
      </w:pPr>
    </w:lvl>
    <w:lvl w:ilvl="8" w:tplc="FD0409C0">
      <w:start w:val="1"/>
      <w:numFmt w:val="lowerRoman"/>
      <w:lvlText w:val="%9."/>
      <w:lvlJc w:val="right"/>
      <w:pPr>
        <w:ind w:left="6480" w:hanging="180"/>
      </w:pPr>
    </w:lvl>
  </w:abstractNum>
  <w:abstractNum w:abstractNumId="44" w15:restartNumberingAfterBreak="0">
    <w:nsid w:val="723EBBAD"/>
    <w:multiLevelType w:val="hybridMultilevel"/>
    <w:tmpl w:val="FFFFFFFF"/>
    <w:lvl w:ilvl="0" w:tplc="FCBC3EB2">
      <w:numFmt w:val="none"/>
      <w:lvlText w:val=""/>
      <w:lvlJc w:val="left"/>
      <w:pPr>
        <w:tabs>
          <w:tab w:val="num" w:pos="360"/>
        </w:tabs>
      </w:pPr>
    </w:lvl>
    <w:lvl w:ilvl="1" w:tplc="AB1A8E3C">
      <w:start w:val="1"/>
      <w:numFmt w:val="lowerLetter"/>
      <w:lvlText w:val="%2."/>
      <w:lvlJc w:val="left"/>
      <w:pPr>
        <w:ind w:left="1440" w:hanging="360"/>
      </w:pPr>
    </w:lvl>
    <w:lvl w:ilvl="2" w:tplc="411C4DB6">
      <w:start w:val="1"/>
      <w:numFmt w:val="lowerRoman"/>
      <w:lvlText w:val="%3."/>
      <w:lvlJc w:val="right"/>
      <w:pPr>
        <w:ind w:left="2160" w:hanging="180"/>
      </w:pPr>
    </w:lvl>
    <w:lvl w:ilvl="3" w:tplc="C3867228">
      <w:start w:val="1"/>
      <w:numFmt w:val="decimal"/>
      <w:lvlText w:val="%4."/>
      <w:lvlJc w:val="left"/>
      <w:pPr>
        <w:ind w:left="2880" w:hanging="360"/>
      </w:pPr>
    </w:lvl>
    <w:lvl w:ilvl="4" w:tplc="E3F4A844">
      <w:start w:val="1"/>
      <w:numFmt w:val="lowerLetter"/>
      <w:lvlText w:val="%5."/>
      <w:lvlJc w:val="left"/>
      <w:pPr>
        <w:ind w:left="3600" w:hanging="360"/>
      </w:pPr>
    </w:lvl>
    <w:lvl w:ilvl="5" w:tplc="B874C758">
      <w:start w:val="1"/>
      <w:numFmt w:val="lowerRoman"/>
      <w:lvlText w:val="%6."/>
      <w:lvlJc w:val="right"/>
      <w:pPr>
        <w:ind w:left="4320" w:hanging="180"/>
      </w:pPr>
    </w:lvl>
    <w:lvl w:ilvl="6" w:tplc="33247D78">
      <w:start w:val="1"/>
      <w:numFmt w:val="decimal"/>
      <w:lvlText w:val="%7."/>
      <w:lvlJc w:val="left"/>
      <w:pPr>
        <w:ind w:left="5040" w:hanging="360"/>
      </w:pPr>
    </w:lvl>
    <w:lvl w:ilvl="7" w:tplc="F7C28150">
      <w:start w:val="1"/>
      <w:numFmt w:val="lowerLetter"/>
      <w:lvlText w:val="%8."/>
      <w:lvlJc w:val="left"/>
      <w:pPr>
        <w:ind w:left="5760" w:hanging="360"/>
      </w:pPr>
    </w:lvl>
    <w:lvl w:ilvl="8" w:tplc="6E62FE3E">
      <w:start w:val="1"/>
      <w:numFmt w:val="lowerRoman"/>
      <w:lvlText w:val="%9."/>
      <w:lvlJc w:val="right"/>
      <w:pPr>
        <w:ind w:left="6480" w:hanging="180"/>
      </w:pPr>
    </w:lvl>
  </w:abstractNum>
  <w:abstractNum w:abstractNumId="45" w15:restartNumberingAfterBreak="0">
    <w:nsid w:val="7787362A"/>
    <w:multiLevelType w:val="multilevel"/>
    <w:tmpl w:val="4F10AED6"/>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9C2DD89"/>
    <w:multiLevelType w:val="hybridMultilevel"/>
    <w:tmpl w:val="FFFFFFFF"/>
    <w:lvl w:ilvl="0" w:tplc="0278F1DE">
      <w:numFmt w:val="none"/>
      <w:lvlText w:val=""/>
      <w:lvlJc w:val="left"/>
      <w:pPr>
        <w:tabs>
          <w:tab w:val="num" w:pos="360"/>
        </w:tabs>
      </w:pPr>
    </w:lvl>
    <w:lvl w:ilvl="1" w:tplc="7A64EDBA">
      <w:start w:val="1"/>
      <w:numFmt w:val="lowerLetter"/>
      <w:lvlText w:val="%2."/>
      <w:lvlJc w:val="left"/>
      <w:pPr>
        <w:ind w:left="1440" w:hanging="360"/>
      </w:pPr>
    </w:lvl>
    <w:lvl w:ilvl="2" w:tplc="7E029E3A">
      <w:start w:val="1"/>
      <w:numFmt w:val="lowerRoman"/>
      <w:lvlText w:val="%3."/>
      <w:lvlJc w:val="right"/>
      <w:pPr>
        <w:ind w:left="2160" w:hanging="180"/>
      </w:pPr>
    </w:lvl>
    <w:lvl w:ilvl="3" w:tplc="A05A16D4">
      <w:start w:val="1"/>
      <w:numFmt w:val="decimal"/>
      <w:lvlText w:val="%4."/>
      <w:lvlJc w:val="left"/>
      <w:pPr>
        <w:ind w:left="2880" w:hanging="360"/>
      </w:pPr>
    </w:lvl>
    <w:lvl w:ilvl="4" w:tplc="488A3AF4">
      <w:start w:val="1"/>
      <w:numFmt w:val="lowerLetter"/>
      <w:lvlText w:val="%5."/>
      <w:lvlJc w:val="left"/>
      <w:pPr>
        <w:ind w:left="3600" w:hanging="360"/>
      </w:pPr>
    </w:lvl>
    <w:lvl w:ilvl="5" w:tplc="FCAC16B4">
      <w:start w:val="1"/>
      <w:numFmt w:val="lowerRoman"/>
      <w:lvlText w:val="%6."/>
      <w:lvlJc w:val="right"/>
      <w:pPr>
        <w:ind w:left="4320" w:hanging="180"/>
      </w:pPr>
    </w:lvl>
    <w:lvl w:ilvl="6" w:tplc="624C87AA">
      <w:start w:val="1"/>
      <w:numFmt w:val="decimal"/>
      <w:lvlText w:val="%7."/>
      <w:lvlJc w:val="left"/>
      <w:pPr>
        <w:ind w:left="5040" w:hanging="360"/>
      </w:pPr>
    </w:lvl>
    <w:lvl w:ilvl="7" w:tplc="2BC6C63A">
      <w:start w:val="1"/>
      <w:numFmt w:val="lowerLetter"/>
      <w:lvlText w:val="%8."/>
      <w:lvlJc w:val="left"/>
      <w:pPr>
        <w:ind w:left="5760" w:hanging="360"/>
      </w:pPr>
    </w:lvl>
    <w:lvl w:ilvl="8" w:tplc="5B1CA418">
      <w:start w:val="1"/>
      <w:numFmt w:val="lowerRoman"/>
      <w:lvlText w:val="%9."/>
      <w:lvlJc w:val="right"/>
      <w:pPr>
        <w:ind w:left="6480" w:hanging="180"/>
      </w:pPr>
    </w:lvl>
  </w:abstractNum>
  <w:num w:numId="1" w16cid:durableId="847215322">
    <w:abstractNumId w:val="29"/>
  </w:num>
  <w:num w:numId="2" w16cid:durableId="637488680">
    <w:abstractNumId w:val="22"/>
  </w:num>
  <w:num w:numId="3" w16cid:durableId="1144813543">
    <w:abstractNumId w:val="12"/>
  </w:num>
  <w:num w:numId="4" w16cid:durableId="739716751">
    <w:abstractNumId w:val="45"/>
  </w:num>
  <w:num w:numId="5" w16cid:durableId="3169949">
    <w:abstractNumId w:val="19"/>
  </w:num>
  <w:num w:numId="6" w16cid:durableId="395468770">
    <w:abstractNumId w:val="8"/>
  </w:num>
  <w:num w:numId="7" w16cid:durableId="1301568696">
    <w:abstractNumId w:val="28"/>
  </w:num>
  <w:num w:numId="8" w16cid:durableId="1158572538">
    <w:abstractNumId w:val="38"/>
  </w:num>
  <w:num w:numId="9" w16cid:durableId="2024477428">
    <w:abstractNumId w:val="31"/>
  </w:num>
  <w:num w:numId="10" w16cid:durableId="1568177571">
    <w:abstractNumId w:val="17"/>
  </w:num>
  <w:num w:numId="11" w16cid:durableId="746196233">
    <w:abstractNumId w:val="20"/>
  </w:num>
  <w:num w:numId="12" w16cid:durableId="898831391">
    <w:abstractNumId w:val="2"/>
  </w:num>
  <w:num w:numId="13" w16cid:durableId="298731013">
    <w:abstractNumId w:val="40"/>
  </w:num>
  <w:num w:numId="14" w16cid:durableId="1482186698">
    <w:abstractNumId w:val="36"/>
  </w:num>
  <w:num w:numId="15" w16cid:durableId="1067536482">
    <w:abstractNumId w:val="5"/>
  </w:num>
  <w:num w:numId="16" w16cid:durableId="1417284778">
    <w:abstractNumId w:val="3"/>
  </w:num>
  <w:num w:numId="17" w16cid:durableId="1749693778">
    <w:abstractNumId w:val="10"/>
  </w:num>
  <w:num w:numId="18" w16cid:durableId="91556559">
    <w:abstractNumId w:val="6"/>
  </w:num>
  <w:num w:numId="19" w16cid:durableId="1574044011">
    <w:abstractNumId w:val="14"/>
  </w:num>
  <w:num w:numId="20" w16cid:durableId="1486775698">
    <w:abstractNumId w:val="39"/>
  </w:num>
  <w:num w:numId="21" w16cid:durableId="14776045">
    <w:abstractNumId w:val="26"/>
  </w:num>
  <w:num w:numId="22" w16cid:durableId="764114369">
    <w:abstractNumId w:val="37"/>
  </w:num>
  <w:num w:numId="23" w16cid:durableId="2704027">
    <w:abstractNumId w:val="23"/>
  </w:num>
  <w:num w:numId="24" w16cid:durableId="773401919">
    <w:abstractNumId w:val="9"/>
  </w:num>
  <w:num w:numId="25" w16cid:durableId="1673489635">
    <w:abstractNumId w:val="13"/>
  </w:num>
  <w:num w:numId="26" w16cid:durableId="1159880581">
    <w:abstractNumId w:val="25"/>
  </w:num>
  <w:num w:numId="27" w16cid:durableId="2038196543">
    <w:abstractNumId w:val="24"/>
  </w:num>
  <w:num w:numId="28" w16cid:durableId="361395192">
    <w:abstractNumId w:val="33"/>
  </w:num>
  <w:num w:numId="29" w16cid:durableId="139688849">
    <w:abstractNumId w:val="34"/>
  </w:num>
  <w:num w:numId="30" w16cid:durableId="1990741426">
    <w:abstractNumId w:val="41"/>
  </w:num>
  <w:num w:numId="31" w16cid:durableId="813833601">
    <w:abstractNumId w:val="15"/>
  </w:num>
  <w:num w:numId="32" w16cid:durableId="653989343">
    <w:abstractNumId w:val="42"/>
  </w:num>
  <w:num w:numId="33" w16cid:durableId="1044132506">
    <w:abstractNumId w:val="18"/>
  </w:num>
  <w:num w:numId="34" w16cid:durableId="368842597">
    <w:abstractNumId w:val="43"/>
  </w:num>
  <w:num w:numId="35" w16cid:durableId="922684244">
    <w:abstractNumId w:val="46"/>
  </w:num>
  <w:num w:numId="36" w16cid:durableId="379790243">
    <w:abstractNumId w:val="4"/>
  </w:num>
  <w:num w:numId="37" w16cid:durableId="487941246">
    <w:abstractNumId w:val="27"/>
  </w:num>
  <w:num w:numId="38" w16cid:durableId="1270506084">
    <w:abstractNumId w:val="44"/>
  </w:num>
  <w:num w:numId="39" w16cid:durableId="96676898">
    <w:abstractNumId w:val="30"/>
  </w:num>
  <w:num w:numId="40" w16cid:durableId="280958824">
    <w:abstractNumId w:val="32"/>
  </w:num>
  <w:num w:numId="41" w16cid:durableId="770593308">
    <w:abstractNumId w:val="16"/>
  </w:num>
  <w:num w:numId="42" w16cid:durableId="2059090054">
    <w:abstractNumId w:val="1"/>
  </w:num>
  <w:num w:numId="43" w16cid:durableId="491411763">
    <w:abstractNumId w:val="35"/>
  </w:num>
  <w:num w:numId="44" w16cid:durableId="1086267360">
    <w:abstractNumId w:val="0"/>
  </w:num>
  <w:num w:numId="45" w16cid:durableId="1272203018">
    <w:abstractNumId w:val="11"/>
  </w:num>
  <w:num w:numId="46" w16cid:durableId="1019815936">
    <w:abstractNumId w:val="7"/>
  </w:num>
  <w:num w:numId="47" w16cid:durableId="34190620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E2F"/>
    <w:rsid w:val="00002289"/>
    <w:rsid w:val="00005C2A"/>
    <w:rsid w:val="00005C84"/>
    <w:rsid w:val="000072B5"/>
    <w:rsid w:val="000076DD"/>
    <w:rsid w:val="000123E8"/>
    <w:rsid w:val="00015539"/>
    <w:rsid w:val="00015894"/>
    <w:rsid w:val="00015EDF"/>
    <w:rsid w:val="000161D2"/>
    <w:rsid w:val="00017142"/>
    <w:rsid w:val="00020A5B"/>
    <w:rsid w:val="00022A79"/>
    <w:rsid w:val="000243A1"/>
    <w:rsid w:val="000305C0"/>
    <w:rsid w:val="00031081"/>
    <w:rsid w:val="00032599"/>
    <w:rsid w:val="00035083"/>
    <w:rsid w:val="00036AB8"/>
    <w:rsid w:val="00037D3A"/>
    <w:rsid w:val="00042B17"/>
    <w:rsid w:val="00045CDE"/>
    <w:rsid w:val="00046188"/>
    <w:rsid w:val="000462FD"/>
    <w:rsid w:val="0004698D"/>
    <w:rsid w:val="0004773F"/>
    <w:rsid w:val="000528EA"/>
    <w:rsid w:val="00053D98"/>
    <w:rsid w:val="00053FD7"/>
    <w:rsid w:val="00054824"/>
    <w:rsid w:val="00054D68"/>
    <w:rsid w:val="00055E08"/>
    <w:rsid w:val="0005CA12"/>
    <w:rsid w:val="00062F78"/>
    <w:rsid w:val="000654A3"/>
    <w:rsid w:val="000657BD"/>
    <w:rsid w:val="0006639C"/>
    <w:rsid w:val="00071B33"/>
    <w:rsid w:val="000722BB"/>
    <w:rsid w:val="00072A5B"/>
    <w:rsid w:val="00073502"/>
    <w:rsid w:val="000742E2"/>
    <w:rsid w:val="000743B3"/>
    <w:rsid w:val="00082CE7"/>
    <w:rsid w:val="00083266"/>
    <w:rsid w:val="00085918"/>
    <w:rsid w:val="00085C04"/>
    <w:rsid w:val="00086E2F"/>
    <w:rsid w:val="000875BC"/>
    <w:rsid w:val="0008778D"/>
    <w:rsid w:val="00091800"/>
    <w:rsid w:val="00092574"/>
    <w:rsid w:val="0009510C"/>
    <w:rsid w:val="00096177"/>
    <w:rsid w:val="00096C27"/>
    <w:rsid w:val="000A04CD"/>
    <w:rsid w:val="000A5726"/>
    <w:rsid w:val="000B1956"/>
    <w:rsid w:val="000B1E3A"/>
    <w:rsid w:val="000B2641"/>
    <w:rsid w:val="000B33CE"/>
    <w:rsid w:val="000B434C"/>
    <w:rsid w:val="000B471C"/>
    <w:rsid w:val="000B5E18"/>
    <w:rsid w:val="000B617B"/>
    <w:rsid w:val="000B6AAF"/>
    <w:rsid w:val="000B7E8D"/>
    <w:rsid w:val="000C2E14"/>
    <w:rsid w:val="000C3C2A"/>
    <w:rsid w:val="000C4033"/>
    <w:rsid w:val="000C5EE3"/>
    <w:rsid w:val="000C7C68"/>
    <w:rsid w:val="000D1B4B"/>
    <w:rsid w:val="000D3FD2"/>
    <w:rsid w:val="000D4739"/>
    <w:rsid w:val="000D54FA"/>
    <w:rsid w:val="000D699D"/>
    <w:rsid w:val="000E1357"/>
    <w:rsid w:val="000E1A47"/>
    <w:rsid w:val="000E3496"/>
    <w:rsid w:val="000E3B0F"/>
    <w:rsid w:val="000E5360"/>
    <w:rsid w:val="000F02CF"/>
    <w:rsid w:val="000F25EC"/>
    <w:rsid w:val="000F4714"/>
    <w:rsid w:val="000F5B53"/>
    <w:rsid w:val="000F6312"/>
    <w:rsid w:val="000F706F"/>
    <w:rsid w:val="00100241"/>
    <w:rsid w:val="001011B4"/>
    <w:rsid w:val="00101F80"/>
    <w:rsid w:val="00102F2E"/>
    <w:rsid w:val="00102F90"/>
    <w:rsid w:val="001037B8"/>
    <w:rsid w:val="0010423A"/>
    <w:rsid w:val="001067C2"/>
    <w:rsid w:val="00106AAD"/>
    <w:rsid w:val="00106D40"/>
    <w:rsid w:val="00110143"/>
    <w:rsid w:val="001112D7"/>
    <w:rsid w:val="00111F99"/>
    <w:rsid w:val="00112135"/>
    <w:rsid w:val="00115030"/>
    <w:rsid w:val="001152C1"/>
    <w:rsid w:val="00115934"/>
    <w:rsid w:val="00115FA3"/>
    <w:rsid w:val="00116CDC"/>
    <w:rsid w:val="0012204A"/>
    <w:rsid w:val="001231E4"/>
    <w:rsid w:val="00124664"/>
    <w:rsid w:val="001260AC"/>
    <w:rsid w:val="001303D4"/>
    <w:rsid w:val="00130C38"/>
    <w:rsid w:val="00135EF1"/>
    <w:rsid w:val="001407D6"/>
    <w:rsid w:val="001453CB"/>
    <w:rsid w:val="001454F7"/>
    <w:rsid w:val="00145FF0"/>
    <w:rsid w:val="00153490"/>
    <w:rsid w:val="001571AB"/>
    <w:rsid w:val="00160C1F"/>
    <w:rsid w:val="00162187"/>
    <w:rsid w:val="00164407"/>
    <w:rsid w:val="0016517B"/>
    <w:rsid w:val="0016577C"/>
    <w:rsid w:val="00171026"/>
    <w:rsid w:val="00173310"/>
    <w:rsid w:val="001774E5"/>
    <w:rsid w:val="00180300"/>
    <w:rsid w:val="00180A0B"/>
    <w:rsid w:val="00180C89"/>
    <w:rsid w:val="0018128E"/>
    <w:rsid w:val="001837B6"/>
    <w:rsid w:val="001847AD"/>
    <w:rsid w:val="001904F3"/>
    <w:rsid w:val="00190A58"/>
    <w:rsid w:val="00192F6B"/>
    <w:rsid w:val="00197C9B"/>
    <w:rsid w:val="001A14F1"/>
    <w:rsid w:val="001A16E0"/>
    <w:rsid w:val="001A1F5B"/>
    <w:rsid w:val="001A2DFF"/>
    <w:rsid w:val="001A2FC4"/>
    <w:rsid w:val="001A50CF"/>
    <w:rsid w:val="001A5423"/>
    <w:rsid w:val="001A5D2D"/>
    <w:rsid w:val="001A6265"/>
    <w:rsid w:val="001B55A7"/>
    <w:rsid w:val="001C10C1"/>
    <w:rsid w:val="001C3241"/>
    <w:rsid w:val="001C4C64"/>
    <w:rsid w:val="001C73EE"/>
    <w:rsid w:val="001D20B7"/>
    <w:rsid w:val="001D42A2"/>
    <w:rsid w:val="001D4537"/>
    <w:rsid w:val="001D6F81"/>
    <w:rsid w:val="001D7809"/>
    <w:rsid w:val="001E0859"/>
    <w:rsid w:val="001E3665"/>
    <w:rsid w:val="001E3E24"/>
    <w:rsid w:val="001E6EF9"/>
    <w:rsid w:val="001F10B6"/>
    <w:rsid w:val="001F1885"/>
    <w:rsid w:val="001F2BE1"/>
    <w:rsid w:val="001F2EA3"/>
    <w:rsid w:val="001F3F7D"/>
    <w:rsid w:val="001F49F3"/>
    <w:rsid w:val="001F5F9C"/>
    <w:rsid w:val="001F6B47"/>
    <w:rsid w:val="0020010B"/>
    <w:rsid w:val="0020109F"/>
    <w:rsid w:val="00202A41"/>
    <w:rsid w:val="002059A9"/>
    <w:rsid w:val="00207F94"/>
    <w:rsid w:val="002104D9"/>
    <w:rsid w:val="00210F0C"/>
    <w:rsid w:val="0021153B"/>
    <w:rsid w:val="0021166F"/>
    <w:rsid w:val="00211CA2"/>
    <w:rsid w:val="00212D1D"/>
    <w:rsid w:val="00214184"/>
    <w:rsid w:val="0021478B"/>
    <w:rsid w:val="00214AEB"/>
    <w:rsid w:val="00216D64"/>
    <w:rsid w:val="002241B7"/>
    <w:rsid w:val="0023052F"/>
    <w:rsid w:val="00230DDA"/>
    <w:rsid w:val="00231DEA"/>
    <w:rsid w:val="00232CC8"/>
    <w:rsid w:val="00233FBF"/>
    <w:rsid w:val="00234925"/>
    <w:rsid w:val="00236496"/>
    <w:rsid w:val="0023E53D"/>
    <w:rsid w:val="0024003E"/>
    <w:rsid w:val="00240B8E"/>
    <w:rsid w:val="00241182"/>
    <w:rsid w:val="00244A6F"/>
    <w:rsid w:val="00244FD4"/>
    <w:rsid w:val="00247D1E"/>
    <w:rsid w:val="0025370C"/>
    <w:rsid w:val="002554B3"/>
    <w:rsid w:val="00255BB4"/>
    <w:rsid w:val="002574BF"/>
    <w:rsid w:val="00260835"/>
    <w:rsid w:val="00264449"/>
    <w:rsid w:val="00266039"/>
    <w:rsid w:val="002715B0"/>
    <w:rsid w:val="002755CD"/>
    <w:rsid w:val="00275B41"/>
    <w:rsid w:val="00275E4A"/>
    <w:rsid w:val="002765B8"/>
    <w:rsid w:val="00277BCD"/>
    <w:rsid w:val="00277EC9"/>
    <w:rsid w:val="00280311"/>
    <w:rsid w:val="00280380"/>
    <w:rsid w:val="00282CBC"/>
    <w:rsid w:val="00283D0F"/>
    <w:rsid w:val="00284F39"/>
    <w:rsid w:val="002866CC"/>
    <w:rsid w:val="00286AF8"/>
    <w:rsid w:val="002870D0"/>
    <w:rsid w:val="00293760"/>
    <w:rsid w:val="00295AB6"/>
    <w:rsid w:val="00296BE7"/>
    <w:rsid w:val="00296DFE"/>
    <w:rsid w:val="002A1BFF"/>
    <w:rsid w:val="002A2A1D"/>
    <w:rsid w:val="002A4AD1"/>
    <w:rsid w:val="002A7745"/>
    <w:rsid w:val="002A7906"/>
    <w:rsid w:val="002B48B9"/>
    <w:rsid w:val="002B4CDC"/>
    <w:rsid w:val="002B4FCA"/>
    <w:rsid w:val="002B5971"/>
    <w:rsid w:val="002B60E3"/>
    <w:rsid w:val="002B798D"/>
    <w:rsid w:val="002C1185"/>
    <w:rsid w:val="002C2CB5"/>
    <w:rsid w:val="002C3E76"/>
    <w:rsid w:val="002C4E8B"/>
    <w:rsid w:val="002C4F6C"/>
    <w:rsid w:val="002C711C"/>
    <w:rsid w:val="002D23C7"/>
    <w:rsid w:val="002D356A"/>
    <w:rsid w:val="002D4F2D"/>
    <w:rsid w:val="002E1455"/>
    <w:rsid w:val="002E1FC5"/>
    <w:rsid w:val="002E1FD6"/>
    <w:rsid w:val="002E2A54"/>
    <w:rsid w:val="002E2E5D"/>
    <w:rsid w:val="002E4FA2"/>
    <w:rsid w:val="002E58A0"/>
    <w:rsid w:val="002E5B48"/>
    <w:rsid w:val="002E7563"/>
    <w:rsid w:val="002F08C7"/>
    <w:rsid w:val="002F2078"/>
    <w:rsid w:val="002F2845"/>
    <w:rsid w:val="002F35D6"/>
    <w:rsid w:val="002F43EE"/>
    <w:rsid w:val="002F5376"/>
    <w:rsid w:val="002F7C42"/>
    <w:rsid w:val="00301619"/>
    <w:rsid w:val="00301965"/>
    <w:rsid w:val="003042AF"/>
    <w:rsid w:val="0030639D"/>
    <w:rsid w:val="0031102F"/>
    <w:rsid w:val="003116A8"/>
    <w:rsid w:val="00312754"/>
    <w:rsid w:val="00313815"/>
    <w:rsid w:val="00315AB2"/>
    <w:rsid w:val="0031A569"/>
    <w:rsid w:val="0031F585"/>
    <w:rsid w:val="003207A3"/>
    <w:rsid w:val="003216CA"/>
    <w:rsid w:val="00321C58"/>
    <w:rsid w:val="00326C27"/>
    <w:rsid w:val="00327AAF"/>
    <w:rsid w:val="00330BAE"/>
    <w:rsid w:val="00333288"/>
    <w:rsid w:val="00333320"/>
    <w:rsid w:val="00334BEA"/>
    <w:rsid w:val="00336F7D"/>
    <w:rsid w:val="00337104"/>
    <w:rsid w:val="003372C9"/>
    <w:rsid w:val="003375A7"/>
    <w:rsid w:val="00337FF6"/>
    <w:rsid w:val="0034116A"/>
    <w:rsid w:val="00341A25"/>
    <w:rsid w:val="00341C91"/>
    <w:rsid w:val="003431AD"/>
    <w:rsid w:val="0034419F"/>
    <w:rsid w:val="00345201"/>
    <w:rsid w:val="00345943"/>
    <w:rsid w:val="0034660A"/>
    <w:rsid w:val="00347BC8"/>
    <w:rsid w:val="003509EB"/>
    <w:rsid w:val="003525E4"/>
    <w:rsid w:val="003531D0"/>
    <w:rsid w:val="003539A8"/>
    <w:rsid w:val="00356BA9"/>
    <w:rsid w:val="00361C32"/>
    <w:rsid w:val="00362B55"/>
    <w:rsid w:val="00364F28"/>
    <w:rsid w:val="00366A25"/>
    <w:rsid w:val="0037013F"/>
    <w:rsid w:val="00372FCB"/>
    <w:rsid w:val="003743A8"/>
    <w:rsid w:val="003756E1"/>
    <w:rsid w:val="00376531"/>
    <w:rsid w:val="003766E3"/>
    <w:rsid w:val="00377695"/>
    <w:rsid w:val="003826F2"/>
    <w:rsid w:val="003853CF"/>
    <w:rsid w:val="00387563"/>
    <w:rsid w:val="00390803"/>
    <w:rsid w:val="00391C50"/>
    <w:rsid w:val="003937B3"/>
    <w:rsid w:val="00393E19"/>
    <w:rsid w:val="00394588"/>
    <w:rsid w:val="0039535A"/>
    <w:rsid w:val="00396B69"/>
    <w:rsid w:val="00397833"/>
    <w:rsid w:val="00397881"/>
    <w:rsid w:val="00397CAB"/>
    <w:rsid w:val="003A0A19"/>
    <w:rsid w:val="003A0A62"/>
    <w:rsid w:val="003A2EB2"/>
    <w:rsid w:val="003A2F1A"/>
    <w:rsid w:val="003A7211"/>
    <w:rsid w:val="003A7E5C"/>
    <w:rsid w:val="003B10C4"/>
    <w:rsid w:val="003B2D16"/>
    <w:rsid w:val="003B3185"/>
    <w:rsid w:val="003B39CB"/>
    <w:rsid w:val="003B74BA"/>
    <w:rsid w:val="003C0160"/>
    <w:rsid w:val="003C34B9"/>
    <w:rsid w:val="003C5180"/>
    <w:rsid w:val="003C550C"/>
    <w:rsid w:val="003C7037"/>
    <w:rsid w:val="003D0B0D"/>
    <w:rsid w:val="003D13E3"/>
    <w:rsid w:val="003D25BE"/>
    <w:rsid w:val="003D2C9E"/>
    <w:rsid w:val="003D46B1"/>
    <w:rsid w:val="003D5559"/>
    <w:rsid w:val="003D7A29"/>
    <w:rsid w:val="003DAF92"/>
    <w:rsid w:val="003E47CA"/>
    <w:rsid w:val="003E685F"/>
    <w:rsid w:val="003E71F2"/>
    <w:rsid w:val="003F1345"/>
    <w:rsid w:val="003F198A"/>
    <w:rsid w:val="003F219C"/>
    <w:rsid w:val="003F4F7F"/>
    <w:rsid w:val="003F642F"/>
    <w:rsid w:val="003F758C"/>
    <w:rsid w:val="0040159C"/>
    <w:rsid w:val="00404C3B"/>
    <w:rsid w:val="00405F56"/>
    <w:rsid w:val="004061E0"/>
    <w:rsid w:val="00407DF3"/>
    <w:rsid w:val="004110FA"/>
    <w:rsid w:val="00412A5E"/>
    <w:rsid w:val="00413455"/>
    <w:rsid w:val="0041355A"/>
    <w:rsid w:val="00414B2F"/>
    <w:rsid w:val="0041740B"/>
    <w:rsid w:val="00417590"/>
    <w:rsid w:val="00423113"/>
    <w:rsid w:val="00425287"/>
    <w:rsid w:val="00426082"/>
    <w:rsid w:val="004261DB"/>
    <w:rsid w:val="00427B86"/>
    <w:rsid w:val="0043310F"/>
    <w:rsid w:val="004341C4"/>
    <w:rsid w:val="00443FC4"/>
    <w:rsid w:val="00450A1F"/>
    <w:rsid w:val="004514DB"/>
    <w:rsid w:val="004519AC"/>
    <w:rsid w:val="00452992"/>
    <w:rsid w:val="00452FD5"/>
    <w:rsid w:val="00453BC6"/>
    <w:rsid w:val="00453BD3"/>
    <w:rsid w:val="00453C1D"/>
    <w:rsid w:val="00453E0E"/>
    <w:rsid w:val="00454DA2"/>
    <w:rsid w:val="00454DDB"/>
    <w:rsid w:val="00456629"/>
    <w:rsid w:val="004574D7"/>
    <w:rsid w:val="0046194F"/>
    <w:rsid w:val="00461A9B"/>
    <w:rsid w:val="00461F73"/>
    <w:rsid w:val="0046293E"/>
    <w:rsid w:val="0046414F"/>
    <w:rsid w:val="00464AC9"/>
    <w:rsid w:val="0046510C"/>
    <w:rsid w:val="0046752A"/>
    <w:rsid w:val="00467BE7"/>
    <w:rsid w:val="004702AF"/>
    <w:rsid w:val="00470B2B"/>
    <w:rsid w:val="00470BDB"/>
    <w:rsid w:val="00472EAC"/>
    <w:rsid w:val="0047655A"/>
    <w:rsid w:val="00481370"/>
    <w:rsid w:val="00481986"/>
    <w:rsid w:val="00486293"/>
    <w:rsid w:val="00487CDC"/>
    <w:rsid w:val="00491012"/>
    <w:rsid w:val="00492065"/>
    <w:rsid w:val="00492675"/>
    <w:rsid w:val="00496487"/>
    <w:rsid w:val="0049712E"/>
    <w:rsid w:val="00497C37"/>
    <w:rsid w:val="004A0164"/>
    <w:rsid w:val="004A24C8"/>
    <w:rsid w:val="004A45CB"/>
    <w:rsid w:val="004A5782"/>
    <w:rsid w:val="004A6234"/>
    <w:rsid w:val="004A7369"/>
    <w:rsid w:val="004A74CE"/>
    <w:rsid w:val="004B0DE8"/>
    <w:rsid w:val="004B184E"/>
    <w:rsid w:val="004B1E4E"/>
    <w:rsid w:val="004B310A"/>
    <w:rsid w:val="004B68E7"/>
    <w:rsid w:val="004C076B"/>
    <w:rsid w:val="004C0BFA"/>
    <w:rsid w:val="004C27B4"/>
    <w:rsid w:val="004C3D46"/>
    <w:rsid w:val="004C4379"/>
    <w:rsid w:val="004C6980"/>
    <w:rsid w:val="004C796A"/>
    <w:rsid w:val="004D1839"/>
    <w:rsid w:val="004D2AEA"/>
    <w:rsid w:val="004D597E"/>
    <w:rsid w:val="004D5C0E"/>
    <w:rsid w:val="004E1630"/>
    <w:rsid w:val="004E1CD3"/>
    <w:rsid w:val="004E4091"/>
    <w:rsid w:val="004E601E"/>
    <w:rsid w:val="004E75D8"/>
    <w:rsid w:val="004E7847"/>
    <w:rsid w:val="004E97BE"/>
    <w:rsid w:val="004F0AFE"/>
    <w:rsid w:val="004F21FE"/>
    <w:rsid w:val="004F2A1E"/>
    <w:rsid w:val="004F31F2"/>
    <w:rsid w:val="004F369E"/>
    <w:rsid w:val="004F6EC8"/>
    <w:rsid w:val="005004DB"/>
    <w:rsid w:val="00502A4F"/>
    <w:rsid w:val="00503265"/>
    <w:rsid w:val="00503344"/>
    <w:rsid w:val="00504BDB"/>
    <w:rsid w:val="00510800"/>
    <w:rsid w:val="0051148F"/>
    <w:rsid w:val="00514914"/>
    <w:rsid w:val="005155D0"/>
    <w:rsid w:val="005166B8"/>
    <w:rsid w:val="00516D66"/>
    <w:rsid w:val="00520C3B"/>
    <w:rsid w:val="005260B1"/>
    <w:rsid w:val="00526510"/>
    <w:rsid w:val="00531A96"/>
    <w:rsid w:val="005323D6"/>
    <w:rsid w:val="00532FEB"/>
    <w:rsid w:val="0053416A"/>
    <w:rsid w:val="00534C2A"/>
    <w:rsid w:val="005352CB"/>
    <w:rsid w:val="00535F7E"/>
    <w:rsid w:val="0053607E"/>
    <w:rsid w:val="00536247"/>
    <w:rsid w:val="005368C8"/>
    <w:rsid w:val="005446BA"/>
    <w:rsid w:val="00544B93"/>
    <w:rsid w:val="005452B0"/>
    <w:rsid w:val="00545762"/>
    <w:rsid w:val="0054658F"/>
    <w:rsid w:val="00546BF4"/>
    <w:rsid w:val="00555BAB"/>
    <w:rsid w:val="005575CA"/>
    <w:rsid w:val="00563116"/>
    <w:rsid w:val="005631D0"/>
    <w:rsid w:val="00564CC0"/>
    <w:rsid w:val="005666C7"/>
    <w:rsid w:val="00567392"/>
    <w:rsid w:val="0056765A"/>
    <w:rsid w:val="00572A91"/>
    <w:rsid w:val="00573CC8"/>
    <w:rsid w:val="00574AB7"/>
    <w:rsid w:val="005751E6"/>
    <w:rsid w:val="0057571E"/>
    <w:rsid w:val="005766CB"/>
    <w:rsid w:val="00576A6D"/>
    <w:rsid w:val="005772FF"/>
    <w:rsid w:val="0058201B"/>
    <w:rsid w:val="005827B0"/>
    <w:rsid w:val="00582FFC"/>
    <w:rsid w:val="00583A07"/>
    <w:rsid w:val="00583A6D"/>
    <w:rsid w:val="0058665E"/>
    <w:rsid w:val="00586DC2"/>
    <w:rsid w:val="00587FEA"/>
    <w:rsid w:val="00591734"/>
    <w:rsid w:val="00592B38"/>
    <w:rsid w:val="0059328B"/>
    <w:rsid w:val="00593419"/>
    <w:rsid w:val="00594DCD"/>
    <w:rsid w:val="00595473"/>
    <w:rsid w:val="005A2846"/>
    <w:rsid w:val="005A442E"/>
    <w:rsid w:val="005B0B09"/>
    <w:rsid w:val="005B0BBE"/>
    <w:rsid w:val="005B0DAD"/>
    <w:rsid w:val="005B15A7"/>
    <w:rsid w:val="005B441D"/>
    <w:rsid w:val="005B513E"/>
    <w:rsid w:val="005B5335"/>
    <w:rsid w:val="005B7515"/>
    <w:rsid w:val="005C0412"/>
    <w:rsid w:val="005C1C3F"/>
    <w:rsid w:val="005C35DC"/>
    <w:rsid w:val="005C38F5"/>
    <w:rsid w:val="005C4536"/>
    <w:rsid w:val="005C4CD2"/>
    <w:rsid w:val="005C601E"/>
    <w:rsid w:val="005C6022"/>
    <w:rsid w:val="005C633B"/>
    <w:rsid w:val="005C6491"/>
    <w:rsid w:val="005C7B8C"/>
    <w:rsid w:val="005D696F"/>
    <w:rsid w:val="005D780D"/>
    <w:rsid w:val="005E10D3"/>
    <w:rsid w:val="005E1402"/>
    <w:rsid w:val="005E3020"/>
    <w:rsid w:val="005E45D0"/>
    <w:rsid w:val="005E4897"/>
    <w:rsid w:val="005E536C"/>
    <w:rsid w:val="005E55BC"/>
    <w:rsid w:val="005F00E2"/>
    <w:rsid w:val="005F0CDC"/>
    <w:rsid w:val="005F1057"/>
    <w:rsid w:val="005F1BA9"/>
    <w:rsid w:val="005F1F4E"/>
    <w:rsid w:val="005F269F"/>
    <w:rsid w:val="005F3486"/>
    <w:rsid w:val="005F428E"/>
    <w:rsid w:val="005F42BA"/>
    <w:rsid w:val="005F54CA"/>
    <w:rsid w:val="005F7D03"/>
    <w:rsid w:val="00602460"/>
    <w:rsid w:val="00602967"/>
    <w:rsid w:val="00604216"/>
    <w:rsid w:val="006059FE"/>
    <w:rsid w:val="006061DF"/>
    <w:rsid w:val="006063D0"/>
    <w:rsid w:val="00606F77"/>
    <w:rsid w:val="00607800"/>
    <w:rsid w:val="00612521"/>
    <w:rsid w:val="00612721"/>
    <w:rsid w:val="0061409C"/>
    <w:rsid w:val="00615F1C"/>
    <w:rsid w:val="00621BB7"/>
    <w:rsid w:val="00623C47"/>
    <w:rsid w:val="00623F50"/>
    <w:rsid w:val="006266E9"/>
    <w:rsid w:val="006301CE"/>
    <w:rsid w:val="00630AD7"/>
    <w:rsid w:val="006311A4"/>
    <w:rsid w:val="006323BF"/>
    <w:rsid w:val="00634F75"/>
    <w:rsid w:val="00636048"/>
    <w:rsid w:val="00640AB7"/>
    <w:rsid w:val="006434C2"/>
    <w:rsid w:val="0064578E"/>
    <w:rsid w:val="006465E8"/>
    <w:rsid w:val="006473FF"/>
    <w:rsid w:val="0064769D"/>
    <w:rsid w:val="0065067B"/>
    <w:rsid w:val="006517F0"/>
    <w:rsid w:val="00654A16"/>
    <w:rsid w:val="00660817"/>
    <w:rsid w:val="006611AA"/>
    <w:rsid w:val="00661489"/>
    <w:rsid w:val="006615F2"/>
    <w:rsid w:val="00661B57"/>
    <w:rsid w:val="00662A7D"/>
    <w:rsid w:val="00663484"/>
    <w:rsid w:val="00663FB5"/>
    <w:rsid w:val="006645AF"/>
    <w:rsid w:val="00665A39"/>
    <w:rsid w:val="006668C3"/>
    <w:rsid w:val="00667873"/>
    <w:rsid w:val="00670325"/>
    <w:rsid w:val="00670BFC"/>
    <w:rsid w:val="00671A29"/>
    <w:rsid w:val="00672694"/>
    <w:rsid w:val="00672F21"/>
    <w:rsid w:val="00677FEE"/>
    <w:rsid w:val="0068065E"/>
    <w:rsid w:val="00680A7B"/>
    <w:rsid w:val="00686649"/>
    <w:rsid w:val="0068704D"/>
    <w:rsid w:val="00690E62"/>
    <w:rsid w:val="00691047"/>
    <w:rsid w:val="00691378"/>
    <w:rsid w:val="00692566"/>
    <w:rsid w:val="00692B59"/>
    <w:rsid w:val="006950FF"/>
    <w:rsid w:val="00696367"/>
    <w:rsid w:val="006A3425"/>
    <w:rsid w:val="006A59E7"/>
    <w:rsid w:val="006A5C5C"/>
    <w:rsid w:val="006B0B24"/>
    <w:rsid w:val="006B1C76"/>
    <w:rsid w:val="006B38D3"/>
    <w:rsid w:val="006B3BBB"/>
    <w:rsid w:val="006B42B8"/>
    <w:rsid w:val="006B4951"/>
    <w:rsid w:val="006B4C12"/>
    <w:rsid w:val="006C18FC"/>
    <w:rsid w:val="006C304A"/>
    <w:rsid w:val="006C45B2"/>
    <w:rsid w:val="006C6173"/>
    <w:rsid w:val="006D31DD"/>
    <w:rsid w:val="006D3E30"/>
    <w:rsid w:val="006D5E02"/>
    <w:rsid w:val="006D6BA6"/>
    <w:rsid w:val="006D7A88"/>
    <w:rsid w:val="006E133B"/>
    <w:rsid w:val="006E13E8"/>
    <w:rsid w:val="006E176D"/>
    <w:rsid w:val="006E2A01"/>
    <w:rsid w:val="006E4895"/>
    <w:rsid w:val="006E5F67"/>
    <w:rsid w:val="006E64CE"/>
    <w:rsid w:val="006E674E"/>
    <w:rsid w:val="006F0290"/>
    <w:rsid w:val="006F046A"/>
    <w:rsid w:val="006F375F"/>
    <w:rsid w:val="006F3F12"/>
    <w:rsid w:val="006F467E"/>
    <w:rsid w:val="006F7826"/>
    <w:rsid w:val="007032F7"/>
    <w:rsid w:val="00704CDE"/>
    <w:rsid w:val="00705567"/>
    <w:rsid w:val="007055E1"/>
    <w:rsid w:val="007065ED"/>
    <w:rsid w:val="007067B7"/>
    <w:rsid w:val="00710467"/>
    <w:rsid w:val="00711493"/>
    <w:rsid w:val="0071160B"/>
    <w:rsid w:val="007133C6"/>
    <w:rsid w:val="007133F3"/>
    <w:rsid w:val="00714938"/>
    <w:rsid w:val="007169C2"/>
    <w:rsid w:val="00720F6A"/>
    <w:rsid w:val="007213D9"/>
    <w:rsid w:val="00726F1B"/>
    <w:rsid w:val="0073247B"/>
    <w:rsid w:val="0074065F"/>
    <w:rsid w:val="00740C64"/>
    <w:rsid w:val="007412D3"/>
    <w:rsid w:val="0074247E"/>
    <w:rsid w:val="00743401"/>
    <w:rsid w:val="00743CC2"/>
    <w:rsid w:val="00743CDF"/>
    <w:rsid w:val="00744C78"/>
    <w:rsid w:val="007469F3"/>
    <w:rsid w:val="00746ACC"/>
    <w:rsid w:val="00751CE6"/>
    <w:rsid w:val="00760232"/>
    <w:rsid w:val="007613CA"/>
    <w:rsid w:val="007616FA"/>
    <w:rsid w:val="007621E2"/>
    <w:rsid w:val="0076455D"/>
    <w:rsid w:val="00765BF5"/>
    <w:rsid w:val="00767BB6"/>
    <w:rsid w:val="00767E64"/>
    <w:rsid w:val="007706BF"/>
    <w:rsid w:val="00770DD3"/>
    <w:rsid w:val="00771607"/>
    <w:rsid w:val="007720A1"/>
    <w:rsid w:val="0077331D"/>
    <w:rsid w:val="00773A37"/>
    <w:rsid w:val="00774005"/>
    <w:rsid w:val="00774406"/>
    <w:rsid w:val="00775E51"/>
    <w:rsid w:val="00776573"/>
    <w:rsid w:val="0077789D"/>
    <w:rsid w:val="00781DBA"/>
    <w:rsid w:val="007848A4"/>
    <w:rsid w:val="00795306"/>
    <w:rsid w:val="00796156"/>
    <w:rsid w:val="007970C9"/>
    <w:rsid w:val="00797669"/>
    <w:rsid w:val="007A0989"/>
    <w:rsid w:val="007A0E93"/>
    <w:rsid w:val="007A33F9"/>
    <w:rsid w:val="007A3CBB"/>
    <w:rsid w:val="007A4D5F"/>
    <w:rsid w:val="007A5A2F"/>
    <w:rsid w:val="007A5BCC"/>
    <w:rsid w:val="007A662F"/>
    <w:rsid w:val="007A7B72"/>
    <w:rsid w:val="007B0E70"/>
    <w:rsid w:val="007B13F4"/>
    <w:rsid w:val="007B1A71"/>
    <w:rsid w:val="007B1A92"/>
    <w:rsid w:val="007B3658"/>
    <w:rsid w:val="007B72BA"/>
    <w:rsid w:val="007C0E7E"/>
    <w:rsid w:val="007C34AA"/>
    <w:rsid w:val="007C4DCB"/>
    <w:rsid w:val="007C5EB3"/>
    <w:rsid w:val="007C6BCA"/>
    <w:rsid w:val="007C7D4C"/>
    <w:rsid w:val="007D253C"/>
    <w:rsid w:val="007D33C7"/>
    <w:rsid w:val="007D5C82"/>
    <w:rsid w:val="007E2877"/>
    <w:rsid w:val="007F146C"/>
    <w:rsid w:val="007F66DB"/>
    <w:rsid w:val="00800594"/>
    <w:rsid w:val="0080197C"/>
    <w:rsid w:val="00802B79"/>
    <w:rsid w:val="00803307"/>
    <w:rsid w:val="00804465"/>
    <w:rsid w:val="00804577"/>
    <w:rsid w:val="0080675D"/>
    <w:rsid w:val="0081115B"/>
    <w:rsid w:val="0081203C"/>
    <w:rsid w:val="00814690"/>
    <w:rsid w:val="00814A08"/>
    <w:rsid w:val="00814BD9"/>
    <w:rsid w:val="008163E8"/>
    <w:rsid w:val="008202D4"/>
    <w:rsid w:val="00820A08"/>
    <w:rsid w:val="00821FC5"/>
    <w:rsid w:val="0082398C"/>
    <w:rsid w:val="00824232"/>
    <w:rsid w:val="0082495F"/>
    <w:rsid w:val="00826B85"/>
    <w:rsid w:val="00830309"/>
    <w:rsid w:val="00830765"/>
    <w:rsid w:val="00830B89"/>
    <w:rsid w:val="00832A73"/>
    <w:rsid w:val="00833A34"/>
    <w:rsid w:val="00833B68"/>
    <w:rsid w:val="00834429"/>
    <w:rsid w:val="008344C9"/>
    <w:rsid w:val="008375F8"/>
    <w:rsid w:val="00841F2D"/>
    <w:rsid w:val="00843E5B"/>
    <w:rsid w:val="00843EE0"/>
    <w:rsid w:val="00845216"/>
    <w:rsid w:val="00847032"/>
    <w:rsid w:val="008471B6"/>
    <w:rsid w:val="008509D8"/>
    <w:rsid w:val="00850A4E"/>
    <w:rsid w:val="00850D02"/>
    <w:rsid w:val="00850DBC"/>
    <w:rsid w:val="00851757"/>
    <w:rsid w:val="00852783"/>
    <w:rsid w:val="00852C34"/>
    <w:rsid w:val="00856260"/>
    <w:rsid w:val="00856C90"/>
    <w:rsid w:val="00861D10"/>
    <w:rsid w:val="00863F52"/>
    <w:rsid w:val="0086511D"/>
    <w:rsid w:val="0086530B"/>
    <w:rsid w:val="00865CF3"/>
    <w:rsid w:val="00866458"/>
    <w:rsid w:val="00866DFD"/>
    <w:rsid w:val="00871058"/>
    <w:rsid w:val="00872C83"/>
    <w:rsid w:val="00873E84"/>
    <w:rsid w:val="0087410B"/>
    <w:rsid w:val="0087463E"/>
    <w:rsid w:val="008776B3"/>
    <w:rsid w:val="008812EC"/>
    <w:rsid w:val="00881F7F"/>
    <w:rsid w:val="00884523"/>
    <w:rsid w:val="00885AC9"/>
    <w:rsid w:val="00885C93"/>
    <w:rsid w:val="008860C2"/>
    <w:rsid w:val="008875F2"/>
    <w:rsid w:val="00887D9F"/>
    <w:rsid w:val="00892A0C"/>
    <w:rsid w:val="00897BE2"/>
    <w:rsid w:val="008A06D4"/>
    <w:rsid w:val="008A1646"/>
    <w:rsid w:val="008A3789"/>
    <w:rsid w:val="008A649B"/>
    <w:rsid w:val="008A6633"/>
    <w:rsid w:val="008A6966"/>
    <w:rsid w:val="008B07AF"/>
    <w:rsid w:val="008B15C0"/>
    <w:rsid w:val="008B23F7"/>
    <w:rsid w:val="008B286C"/>
    <w:rsid w:val="008B2A66"/>
    <w:rsid w:val="008B3644"/>
    <w:rsid w:val="008B56BA"/>
    <w:rsid w:val="008B5A12"/>
    <w:rsid w:val="008B6385"/>
    <w:rsid w:val="008B6E21"/>
    <w:rsid w:val="008B7890"/>
    <w:rsid w:val="008B7FA3"/>
    <w:rsid w:val="008C0BEA"/>
    <w:rsid w:val="008C0CD1"/>
    <w:rsid w:val="008C1DAF"/>
    <w:rsid w:val="008C2DCC"/>
    <w:rsid w:val="008C34A9"/>
    <w:rsid w:val="008C3E09"/>
    <w:rsid w:val="008C438C"/>
    <w:rsid w:val="008C4F67"/>
    <w:rsid w:val="008C6134"/>
    <w:rsid w:val="008D22FE"/>
    <w:rsid w:val="008D30B0"/>
    <w:rsid w:val="008D49A8"/>
    <w:rsid w:val="008E08C3"/>
    <w:rsid w:val="008E184A"/>
    <w:rsid w:val="008E1950"/>
    <w:rsid w:val="008E4266"/>
    <w:rsid w:val="008F01C7"/>
    <w:rsid w:val="008F03CA"/>
    <w:rsid w:val="008F0C8F"/>
    <w:rsid w:val="008F1C8B"/>
    <w:rsid w:val="008F24BA"/>
    <w:rsid w:val="008F2F6B"/>
    <w:rsid w:val="008F557D"/>
    <w:rsid w:val="008F5D56"/>
    <w:rsid w:val="008F7102"/>
    <w:rsid w:val="00902F97"/>
    <w:rsid w:val="00911968"/>
    <w:rsid w:val="009136D7"/>
    <w:rsid w:val="00913F15"/>
    <w:rsid w:val="0091726C"/>
    <w:rsid w:val="0091DD28"/>
    <w:rsid w:val="00920E9E"/>
    <w:rsid w:val="00922DF2"/>
    <w:rsid w:val="00924C1E"/>
    <w:rsid w:val="0092548E"/>
    <w:rsid w:val="00926009"/>
    <w:rsid w:val="0092698E"/>
    <w:rsid w:val="00927954"/>
    <w:rsid w:val="00927BDD"/>
    <w:rsid w:val="00932A15"/>
    <w:rsid w:val="009336A8"/>
    <w:rsid w:val="00934122"/>
    <w:rsid w:val="009343A7"/>
    <w:rsid w:val="0093508E"/>
    <w:rsid w:val="00935908"/>
    <w:rsid w:val="00935E2E"/>
    <w:rsid w:val="009411B2"/>
    <w:rsid w:val="00942DC8"/>
    <w:rsid w:val="00943CF1"/>
    <w:rsid w:val="00950811"/>
    <w:rsid w:val="0095097B"/>
    <w:rsid w:val="00950B5A"/>
    <w:rsid w:val="00950EB9"/>
    <w:rsid w:val="009519B8"/>
    <w:rsid w:val="0095224B"/>
    <w:rsid w:val="009525A5"/>
    <w:rsid w:val="009529C0"/>
    <w:rsid w:val="009533FF"/>
    <w:rsid w:val="00954316"/>
    <w:rsid w:val="00954D9B"/>
    <w:rsid w:val="0095598D"/>
    <w:rsid w:val="00956F91"/>
    <w:rsid w:val="009573F2"/>
    <w:rsid w:val="00960E3D"/>
    <w:rsid w:val="00965212"/>
    <w:rsid w:val="00965700"/>
    <w:rsid w:val="0096687A"/>
    <w:rsid w:val="00967840"/>
    <w:rsid w:val="009704AD"/>
    <w:rsid w:val="0097166B"/>
    <w:rsid w:val="00972FA2"/>
    <w:rsid w:val="0097307E"/>
    <w:rsid w:val="00973A99"/>
    <w:rsid w:val="00974482"/>
    <w:rsid w:val="00974C03"/>
    <w:rsid w:val="00974EDA"/>
    <w:rsid w:val="00981B82"/>
    <w:rsid w:val="00982238"/>
    <w:rsid w:val="00983C26"/>
    <w:rsid w:val="00984B11"/>
    <w:rsid w:val="009857B0"/>
    <w:rsid w:val="00986E37"/>
    <w:rsid w:val="009A1E39"/>
    <w:rsid w:val="009A224B"/>
    <w:rsid w:val="009A2FDA"/>
    <w:rsid w:val="009A350D"/>
    <w:rsid w:val="009A46A7"/>
    <w:rsid w:val="009A4A80"/>
    <w:rsid w:val="009A50EA"/>
    <w:rsid w:val="009A6BC6"/>
    <w:rsid w:val="009A73D5"/>
    <w:rsid w:val="009B3C41"/>
    <w:rsid w:val="009B522C"/>
    <w:rsid w:val="009B5B01"/>
    <w:rsid w:val="009B63C7"/>
    <w:rsid w:val="009B7E17"/>
    <w:rsid w:val="009C12A7"/>
    <w:rsid w:val="009C1395"/>
    <w:rsid w:val="009C20A9"/>
    <w:rsid w:val="009C31F2"/>
    <w:rsid w:val="009C425C"/>
    <w:rsid w:val="009C4D6F"/>
    <w:rsid w:val="009C6360"/>
    <w:rsid w:val="009D0490"/>
    <w:rsid w:val="009D1EE4"/>
    <w:rsid w:val="009E1785"/>
    <w:rsid w:val="009E49B2"/>
    <w:rsid w:val="009E6F2B"/>
    <w:rsid w:val="009E7E69"/>
    <w:rsid w:val="009F1E74"/>
    <w:rsid w:val="009F345A"/>
    <w:rsid w:val="009F3479"/>
    <w:rsid w:val="009F760A"/>
    <w:rsid w:val="00A01163"/>
    <w:rsid w:val="00A01259"/>
    <w:rsid w:val="00A03552"/>
    <w:rsid w:val="00A04E0E"/>
    <w:rsid w:val="00A126DE"/>
    <w:rsid w:val="00A13938"/>
    <w:rsid w:val="00A16847"/>
    <w:rsid w:val="00A16913"/>
    <w:rsid w:val="00A17989"/>
    <w:rsid w:val="00A17AD1"/>
    <w:rsid w:val="00A2017C"/>
    <w:rsid w:val="00A223B0"/>
    <w:rsid w:val="00A226DC"/>
    <w:rsid w:val="00A2306E"/>
    <w:rsid w:val="00A31C36"/>
    <w:rsid w:val="00A328F3"/>
    <w:rsid w:val="00A33288"/>
    <w:rsid w:val="00A348C7"/>
    <w:rsid w:val="00A3569F"/>
    <w:rsid w:val="00A35DEB"/>
    <w:rsid w:val="00A377BA"/>
    <w:rsid w:val="00A41D8D"/>
    <w:rsid w:val="00A43790"/>
    <w:rsid w:val="00A46F5F"/>
    <w:rsid w:val="00A470C5"/>
    <w:rsid w:val="00A470E3"/>
    <w:rsid w:val="00A47298"/>
    <w:rsid w:val="00A4E2E6"/>
    <w:rsid w:val="00A51465"/>
    <w:rsid w:val="00A52DCD"/>
    <w:rsid w:val="00A53381"/>
    <w:rsid w:val="00A5484D"/>
    <w:rsid w:val="00A54CC8"/>
    <w:rsid w:val="00A55281"/>
    <w:rsid w:val="00A564A1"/>
    <w:rsid w:val="00A571C3"/>
    <w:rsid w:val="00A571CE"/>
    <w:rsid w:val="00A57B21"/>
    <w:rsid w:val="00A60AD4"/>
    <w:rsid w:val="00A629FD"/>
    <w:rsid w:val="00A65230"/>
    <w:rsid w:val="00A663B0"/>
    <w:rsid w:val="00A67EE9"/>
    <w:rsid w:val="00A70838"/>
    <w:rsid w:val="00A70A77"/>
    <w:rsid w:val="00A735F4"/>
    <w:rsid w:val="00A73EAA"/>
    <w:rsid w:val="00A75159"/>
    <w:rsid w:val="00A802ED"/>
    <w:rsid w:val="00A80D0C"/>
    <w:rsid w:val="00A814F2"/>
    <w:rsid w:val="00A81754"/>
    <w:rsid w:val="00A83654"/>
    <w:rsid w:val="00A83A76"/>
    <w:rsid w:val="00A8460A"/>
    <w:rsid w:val="00A84907"/>
    <w:rsid w:val="00A858CF"/>
    <w:rsid w:val="00A85DA8"/>
    <w:rsid w:val="00A876E7"/>
    <w:rsid w:val="00A96018"/>
    <w:rsid w:val="00A97770"/>
    <w:rsid w:val="00AA00A6"/>
    <w:rsid w:val="00AA1C70"/>
    <w:rsid w:val="00AA2959"/>
    <w:rsid w:val="00AA3BE3"/>
    <w:rsid w:val="00AA7C56"/>
    <w:rsid w:val="00AB1773"/>
    <w:rsid w:val="00AC0214"/>
    <w:rsid w:val="00AC065A"/>
    <w:rsid w:val="00AC18B1"/>
    <w:rsid w:val="00AC3BD0"/>
    <w:rsid w:val="00AC58C6"/>
    <w:rsid w:val="00AC6156"/>
    <w:rsid w:val="00AC6B54"/>
    <w:rsid w:val="00AC7A30"/>
    <w:rsid w:val="00AD18C1"/>
    <w:rsid w:val="00AD2B9D"/>
    <w:rsid w:val="00AD37A8"/>
    <w:rsid w:val="00AD449B"/>
    <w:rsid w:val="00AD4EF0"/>
    <w:rsid w:val="00AD5196"/>
    <w:rsid w:val="00AD780F"/>
    <w:rsid w:val="00AE054D"/>
    <w:rsid w:val="00AE0595"/>
    <w:rsid w:val="00AE0E2C"/>
    <w:rsid w:val="00AE7CFE"/>
    <w:rsid w:val="00AF0F53"/>
    <w:rsid w:val="00AF2584"/>
    <w:rsid w:val="00AF3DE5"/>
    <w:rsid w:val="00AF7819"/>
    <w:rsid w:val="00B00658"/>
    <w:rsid w:val="00B03DD6"/>
    <w:rsid w:val="00B07261"/>
    <w:rsid w:val="00B07CC3"/>
    <w:rsid w:val="00B11068"/>
    <w:rsid w:val="00B11785"/>
    <w:rsid w:val="00B134E2"/>
    <w:rsid w:val="00B142A7"/>
    <w:rsid w:val="00B154A6"/>
    <w:rsid w:val="00B16AC0"/>
    <w:rsid w:val="00B178E2"/>
    <w:rsid w:val="00B17DE9"/>
    <w:rsid w:val="00B218DA"/>
    <w:rsid w:val="00B23D6B"/>
    <w:rsid w:val="00B273B7"/>
    <w:rsid w:val="00B310A9"/>
    <w:rsid w:val="00B3123D"/>
    <w:rsid w:val="00B326F1"/>
    <w:rsid w:val="00B3319B"/>
    <w:rsid w:val="00B33BF0"/>
    <w:rsid w:val="00B34F3B"/>
    <w:rsid w:val="00B35126"/>
    <w:rsid w:val="00B35425"/>
    <w:rsid w:val="00B35D14"/>
    <w:rsid w:val="00B35EEF"/>
    <w:rsid w:val="00B36060"/>
    <w:rsid w:val="00B36E27"/>
    <w:rsid w:val="00B422C9"/>
    <w:rsid w:val="00B443BE"/>
    <w:rsid w:val="00B44E45"/>
    <w:rsid w:val="00B46C52"/>
    <w:rsid w:val="00B475CC"/>
    <w:rsid w:val="00B52402"/>
    <w:rsid w:val="00B56A37"/>
    <w:rsid w:val="00B57EDB"/>
    <w:rsid w:val="00B61620"/>
    <w:rsid w:val="00B6254F"/>
    <w:rsid w:val="00B650DA"/>
    <w:rsid w:val="00B67834"/>
    <w:rsid w:val="00B70718"/>
    <w:rsid w:val="00B72C09"/>
    <w:rsid w:val="00B73FCE"/>
    <w:rsid w:val="00B74D6B"/>
    <w:rsid w:val="00B75A37"/>
    <w:rsid w:val="00B7642F"/>
    <w:rsid w:val="00B7760A"/>
    <w:rsid w:val="00B808D6"/>
    <w:rsid w:val="00B813DF"/>
    <w:rsid w:val="00B82C5F"/>
    <w:rsid w:val="00B83C8C"/>
    <w:rsid w:val="00B90D54"/>
    <w:rsid w:val="00B93768"/>
    <w:rsid w:val="00BA0001"/>
    <w:rsid w:val="00BA0B73"/>
    <w:rsid w:val="00BA0EBD"/>
    <w:rsid w:val="00BA456B"/>
    <w:rsid w:val="00BA4607"/>
    <w:rsid w:val="00BA4818"/>
    <w:rsid w:val="00BA4BEB"/>
    <w:rsid w:val="00BA4C76"/>
    <w:rsid w:val="00BA7347"/>
    <w:rsid w:val="00BB03AA"/>
    <w:rsid w:val="00BB0E32"/>
    <w:rsid w:val="00BB24FF"/>
    <w:rsid w:val="00BB5F8A"/>
    <w:rsid w:val="00BB692D"/>
    <w:rsid w:val="00BB7403"/>
    <w:rsid w:val="00BB7F3A"/>
    <w:rsid w:val="00BC128D"/>
    <w:rsid w:val="00BC1649"/>
    <w:rsid w:val="00BC2488"/>
    <w:rsid w:val="00BC3830"/>
    <w:rsid w:val="00BC4F73"/>
    <w:rsid w:val="00BD0D8A"/>
    <w:rsid w:val="00BD2E22"/>
    <w:rsid w:val="00BD31A8"/>
    <w:rsid w:val="00BD418F"/>
    <w:rsid w:val="00BD6E59"/>
    <w:rsid w:val="00BD7D04"/>
    <w:rsid w:val="00BE0134"/>
    <w:rsid w:val="00BE34C0"/>
    <w:rsid w:val="00BE3770"/>
    <w:rsid w:val="00BE3FF6"/>
    <w:rsid w:val="00BE4ACA"/>
    <w:rsid w:val="00BE6ABA"/>
    <w:rsid w:val="00BE771B"/>
    <w:rsid w:val="00BE7F5C"/>
    <w:rsid w:val="00BF0728"/>
    <w:rsid w:val="00BF0ECD"/>
    <w:rsid w:val="00BF1245"/>
    <w:rsid w:val="00BF3B32"/>
    <w:rsid w:val="00BF442E"/>
    <w:rsid w:val="00BF482A"/>
    <w:rsid w:val="00BF5BC8"/>
    <w:rsid w:val="00BF6973"/>
    <w:rsid w:val="00C00E3D"/>
    <w:rsid w:val="00C01BB9"/>
    <w:rsid w:val="00C04858"/>
    <w:rsid w:val="00C04A00"/>
    <w:rsid w:val="00C04F0C"/>
    <w:rsid w:val="00C05728"/>
    <w:rsid w:val="00C06DA9"/>
    <w:rsid w:val="00C10B7F"/>
    <w:rsid w:val="00C10FEC"/>
    <w:rsid w:val="00C1186C"/>
    <w:rsid w:val="00C14C54"/>
    <w:rsid w:val="00C155E9"/>
    <w:rsid w:val="00C16155"/>
    <w:rsid w:val="00C1641F"/>
    <w:rsid w:val="00C20D67"/>
    <w:rsid w:val="00C21F76"/>
    <w:rsid w:val="00C22007"/>
    <w:rsid w:val="00C23A55"/>
    <w:rsid w:val="00C23D62"/>
    <w:rsid w:val="00C25E32"/>
    <w:rsid w:val="00C2682C"/>
    <w:rsid w:val="00C27295"/>
    <w:rsid w:val="00C27CD5"/>
    <w:rsid w:val="00C27DBB"/>
    <w:rsid w:val="00C31B17"/>
    <w:rsid w:val="00C3369E"/>
    <w:rsid w:val="00C33A91"/>
    <w:rsid w:val="00C33E9B"/>
    <w:rsid w:val="00C33EA6"/>
    <w:rsid w:val="00C35FD4"/>
    <w:rsid w:val="00C37715"/>
    <w:rsid w:val="00C37B0C"/>
    <w:rsid w:val="00C408EF"/>
    <w:rsid w:val="00C4098E"/>
    <w:rsid w:val="00C42197"/>
    <w:rsid w:val="00C434AE"/>
    <w:rsid w:val="00C52E28"/>
    <w:rsid w:val="00C53117"/>
    <w:rsid w:val="00C5367A"/>
    <w:rsid w:val="00C53DEA"/>
    <w:rsid w:val="00C557A2"/>
    <w:rsid w:val="00C62ACA"/>
    <w:rsid w:val="00C630CA"/>
    <w:rsid w:val="00C71AAA"/>
    <w:rsid w:val="00C723BF"/>
    <w:rsid w:val="00C7449D"/>
    <w:rsid w:val="00C74F38"/>
    <w:rsid w:val="00C75797"/>
    <w:rsid w:val="00C80FD1"/>
    <w:rsid w:val="00C81388"/>
    <w:rsid w:val="00C814ED"/>
    <w:rsid w:val="00C81C8D"/>
    <w:rsid w:val="00C81D6E"/>
    <w:rsid w:val="00C822FA"/>
    <w:rsid w:val="00C823FE"/>
    <w:rsid w:val="00C82DA7"/>
    <w:rsid w:val="00C8627B"/>
    <w:rsid w:val="00C8762A"/>
    <w:rsid w:val="00C90CCF"/>
    <w:rsid w:val="00C91D7A"/>
    <w:rsid w:val="00C92213"/>
    <w:rsid w:val="00C922CD"/>
    <w:rsid w:val="00C93396"/>
    <w:rsid w:val="00C93623"/>
    <w:rsid w:val="00C97533"/>
    <w:rsid w:val="00CA1730"/>
    <w:rsid w:val="00CA2657"/>
    <w:rsid w:val="00CA47A2"/>
    <w:rsid w:val="00CA7175"/>
    <w:rsid w:val="00CB0590"/>
    <w:rsid w:val="00CB0DAC"/>
    <w:rsid w:val="00CB2BAE"/>
    <w:rsid w:val="00CB2DFC"/>
    <w:rsid w:val="00CB3178"/>
    <w:rsid w:val="00CB4FB8"/>
    <w:rsid w:val="00CB6F3E"/>
    <w:rsid w:val="00CC3313"/>
    <w:rsid w:val="00CC34CD"/>
    <w:rsid w:val="00CC5C3D"/>
    <w:rsid w:val="00CC5DBA"/>
    <w:rsid w:val="00CC6DF8"/>
    <w:rsid w:val="00CD1B74"/>
    <w:rsid w:val="00CD3E1A"/>
    <w:rsid w:val="00CD501C"/>
    <w:rsid w:val="00CD5558"/>
    <w:rsid w:val="00CD6935"/>
    <w:rsid w:val="00CE12E9"/>
    <w:rsid w:val="00CE358F"/>
    <w:rsid w:val="00CE423C"/>
    <w:rsid w:val="00CE69E2"/>
    <w:rsid w:val="00CE7C2B"/>
    <w:rsid w:val="00CF19DF"/>
    <w:rsid w:val="00CF1E13"/>
    <w:rsid w:val="00CF413B"/>
    <w:rsid w:val="00CF4BA8"/>
    <w:rsid w:val="00CF5E89"/>
    <w:rsid w:val="00CF692A"/>
    <w:rsid w:val="00CF7413"/>
    <w:rsid w:val="00D00108"/>
    <w:rsid w:val="00D02AFF"/>
    <w:rsid w:val="00D02CAD"/>
    <w:rsid w:val="00D04A13"/>
    <w:rsid w:val="00D06015"/>
    <w:rsid w:val="00D1013D"/>
    <w:rsid w:val="00D10803"/>
    <w:rsid w:val="00D11548"/>
    <w:rsid w:val="00D1188D"/>
    <w:rsid w:val="00D11A4A"/>
    <w:rsid w:val="00D12A2B"/>
    <w:rsid w:val="00D155FB"/>
    <w:rsid w:val="00D16E40"/>
    <w:rsid w:val="00D1725C"/>
    <w:rsid w:val="00D200F9"/>
    <w:rsid w:val="00D22A26"/>
    <w:rsid w:val="00D22E15"/>
    <w:rsid w:val="00D2361F"/>
    <w:rsid w:val="00D23A5F"/>
    <w:rsid w:val="00D25D52"/>
    <w:rsid w:val="00D26F8E"/>
    <w:rsid w:val="00D3318B"/>
    <w:rsid w:val="00D337B4"/>
    <w:rsid w:val="00D34232"/>
    <w:rsid w:val="00D36830"/>
    <w:rsid w:val="00D37772"/>
    <w:rsid w:val="00D40B27"/>
    <w:rsid w:val="00D416F2"/>
    <w:rsid w:val="00D41777"/>
    <w:rsid w:val="00D42C0A"/>
    <w:rsid w:val="00D4350C"/>
    <w:rsid w:val="00D449D5"/>
    <w:rsid w:val="00D46C46"/>
    <w:rsid w:val="00D4758D"/>
    <w:rsid w:val="00D50574"/>
    <w:rsid w:val="00D5060C"/>
    <w:rsid w:val="00D537BB"/>
    <w:rsid w:val="00D543BA"/>
    <w:rsid w:val="00D568F3"/>
    <w:rsid w:val="00D5755C"/>
    <w:rsid w:val="00D60D95"/>
    <w:rsid w:val="00D628A2"/>
    <w:rsid w:val="00D6372C"/>
    <w:rsid w:val="00D63A86"/>
    <w:rsid w:val="00D650A0"/>
    <w:rsid w:val="00D67584"/>
    <w:rsid w:val="00D71998"/>
    <w:rsid w:val="00D7227B"/>
    <w:rsid w:val="00D72344"/>
    <w:rsid w:val="00D7335C"/>
    <w:rsid w:val="00D73E3F"/>
    <w:rsid w:val="00D746B5"/>
    <w:rsid w:val="00D74F0F"/>
    <w:rsid w:val="00D75265"/>
    <w:rsid w:val="00D7563D"/>
    <w:rsid w:val="00D75A29"/>
    <w:rsid w:val="00D76EA6"/>
    <w:rsid w:val="00D8142D"/>
    <w:rsid w:val="00D83603"/>
    <w:rsid w:val="00D85D29"/>
    <w:rsid w:val="00D902AE"/>
    <w:rsid w:val="00D913E9"/>
    <w:rsid w:val="00D91BFA"/>
    <w:rsid w:val="00D92A66"/>
    <w:rsid w:val="00D96A60"/>
    <w:rsid w:val="00D97C5F"/>
    <w:rsid w:val="00D97DF5"/>
    <w:rsid w:val="00DA13D4"/>
    <w:rsid w:val="00DA51FD"/>
    <w:rsid w:val="00DB01A3"/>
    <w:rsid w:val="00DB5FDF"/>
    <w:rsid w:val="00DB693D"/>
    <w:rsid w:val="00DB6CF9"/>
    <w:rsid w:val="00DB7BE3"/>
    <w:rsid w:val="00DC05FC"/>
    <w:rsid w:val="00DC14AE"/>
    <w:rsid w:val="00DC24E3"/>
    <w:rsid w:val="00DC39D7"/>
    <w:rsid w:val="00DC3CB6"/>
    <w:rsid w:val="00DC4481"/>
    <w:rsid w:val="00DC47C8"/>
    <w:rsid w:val="00DC4AC3"/>
    <w:rsid w:val="00DC4DDD"/>
    <w:rsid w:val="00DD3E8F"/>
    <w:rsid w:val="00DE1030"/>
    <w:rsid w:val="00DE14D4"/>
    <w:rsid w:val="00DE4BF6"/>
    <w:rsid w:val="00DE5603"/>
    <w:rsid w:val="00DE7A80"/>
    <w:rsid w:val="00DF0BD6"/>
    <w:rsid w:val="00DF1E8F"/>
    <w:rsid w:val="00DF21AB"/>
    <w:rsid w:val="00DF49F0"/>
    <w:rsid w:val="00DF4BA4"/>
    <w:rsid w:val="00DF5480"/>
    <w:rsid w:val="00DF6440"/>
    <w:rsid w:val="00E030F7"/>
    <w:rsid w:val="00E05F47"/>
    <w:rsid w:val="00E06325"/>
    <w:rsid w:val="00E06F97"/>
    <w:rsid w:val="00E071DA"/>
    <w:rsid w:val="00E10178"/>
    <w:rsid w:val="00E10E31"/>
    <w:rsid w:val="00E10F77"/>
    <w:rsid w:val="00E11D00"/>
    <w:rsid w:val="00E13D97"/>
    <w:rsid w:val="00E16195"/>
    <w:rsid w:val="00E16781"/>
    <w:rsid w:val="00E16DEC"/>
    <w:rsid w:val="00E176FA"/>
    <w:rsid w:val="00E17733"/>
    <w:rsid w:val="00E20F67"/>
    <w:rsid w:val="00E218B2"/>
    <w:rsid w:val="00E24F61"/>
    <w:rsid w:val="00E24FB2"/>
    <w:rsid w:val="00E25CE5"/>
    <w:rsid w:val="00E264ED"/>
    <w:rsid w:val="00E27DE4"/>
    <w:rsid w:val="00E30FE9"/>
    <w:rsid w:val="00E35065"/>
    <w:rsid w:val="00E35796"/>
    <w:rsid w:val="00E36A8C"/>
    <w:rsid w:val="00E37C47"/>
    <w:rsid w:val="00E37C51"/>
    <w:rsid w:val="00E403CB"/>
    <w:rsid w:val="00E411C8"/>
    <w:rsid w:val="00E42617"/>
    <w:rsid w:val="00E4271F"/>
    <w:rsid w:val="00E43B22"/>
    <w:rsid w:val="00E43D38"/>
    <w:rsid w:val="00E50F7B"/>
    <w:rsid w:val="00E51144"/>
    <w:rsid w:val="00E52B32"/>
    <w:rsid w:val="00E56619"/>
    <w:rsid w:val="00E605F8"/>
    <w:rsid w:val="00E61E66"/>
    <w:rsid w:val="00E658AB"/>
    <w:rsid w:val="00E65D2D"/>
    <w:rsid w:val="00E662FC"/>
    <w:rsid w:val="00E668BA"/>
    <w:rsid w:val="00E6726A"/>
    <w:rsid w:val="00E7273E"/>
    <w:rsid w:val="00E73B43"/>
    <w:rsid w:val="00E741EB"/>
    <w:rsid w:val="00E74FC3"/>
    <w:rsid w:val="00E750FD"/>
    <w:rsid w:val="00E764AC"/>
    <w:rsid w:val="00E77F3A"/>
    <w:rsid w:val="00E81C98"/>
    <w:rsid w:val="00E81CB5"/>
    <w:rsid w:val="00E81D3A"/>
    <w:rsid w:val="00E81DDB"/>
    <w:rsid w:val="00E82D03"/>
    <w:rsid w:val="00E836A8"/>
    <w:rsid w:val="00E83ADC"/>
    <w:rsid w:val="00E83DA3"/>
    <w:rsid w:val="00E842FE"/>
    <w:rsid w:val="00E868B3"/>
    <w:rsid w:val="00E869C9"/>
    <w:rsid w:val="00E86F20"/>
    <w:rsid w:val="00E8771E"/>
    <w:rsid w:val="00E9296D"/>
    <w:rsid w:val="00E93D43"/>
    <w:rsid w:val="00E9425B"/>
    <w:rsid w:val="00E94295"/>
    <w:rsid w:val="00E95342"/>
    <w:rsid w:val="00E966B1"/>
    <w:rsid w:val="00EA1A55"/>
    <w:rsid w:val="00EA1C4D"/>
    <w:rsid w:val="00EA56E5"/>
    <w:rsid w:val="00EA6CA3"/>
    <w:rsid w:val="00EA7078"/>
    <w:rsid w:val="00EA7220"/>
    <w:rsid w:val="00EA794D"/>
    <w:rsid w:val="00EA7FB3"/>
    <w:rsid w:val="00EB1B0E"/>
    <w:rsid w:val="00EB1C66"/>
    <w:rsid w:val="00EB2586"/>
    <w:rsid w:val="00EB4066"/>
    <w:rsid w:val="00EB69D9"/>
    <w:rsid w:val="00EC0664"/>
    <w:rsid w:val="00EC07CC"/>
    <w:rsid w:val="00EC4F87"/>
    <w:rsid w:val="00EC520C"/>
    <w:rsid w:val="00ED033D"/>
    <w:rsid w:val="00ED084A"/>
    <w:rsid w:val="00ED3197"/>
    <w:rsid w:val="00ED4182"/>
    <w:rsid w:val="00ED4A72"/>
    <w:rsid w:val="00EE016F"/>
    <w:rsid w:val="00EE2BFC"/>
    <w:rsid w:val="00EE5B8C"/>
    <w:rsid w:val="00EE7D70"/>
    <w:rsid w:val="00EF033F"/>
    <w:rsid w:val="00EF0C3A"/>
    <w:rsid w:val="00EF24A2"/>
    <w:rsid w:val="00F0040B"/>
    <w:rsid w:val="00F00EC6"/>
    <w:rsid w:val="00F01B77"/>
    <w:rsid w:val="00F02A97"/>
    <w:rsid w:val="00F051C9"/>
    <w:rsid w:val="00F05C10"/>
    <w:rsid w:val="00F0743B"/>
    <w:rsid w:val="00F11C38"/>
    <w:rsid w:val="00F12C1E"/>
    <w:rsid w:val="00F209BC"/>
    <w:rsid w:val="00F21052"/>
    <w:rsid w:val="00F21500"/>
    <w:rsid w:val="00F23F03"/>
    <w:rsid w:val="00F2754A"/>
    <w:rsid w:val="00F32902"/>
    <w:rsid w:val="00F33466"/>
    <w:rsid w:val="00F33D05"/>
    <w:rsid w:val="00F356B9"/>
    <w:rsid w:val="00F41899"/>
    <w:rsid w:val="00F47218"/>
    <w:rsid w:val="00F47A78"/>
    <w:rsid w:val="00F4C7EE"/>
    <w:rsid w:val="00F543BA"/>
    <w:rsid w:val="00F5446E"/>
    <w:rsid w:val="00F55199"/>
    <w:rsid w:val="00F551E6"/>
    <w:rsid w:val="00F5633A"/>
    <w:rsid w:val="00F57F80"/>
    <w:rsid w:val="00F60079"/>
    <w:rsid w:val="00F624CA"/>
    <w:rsid w:val="00F63EBE"/>
    <w:rsid w:val="00F641BE"/>
    <w:rsid w:val="00F647CA"/>
    <w:rsid w:val="00F64FAA"/>
    <w:rsid w:val="00F7077D"/>
    <w:rsid w:val="00F70C36"/>
    <w:rsid w:val="00F71AFA"/>
    <w:rsid w:val="00F72D0D"/>
    <w:rsid w:val="00F732D1"/>
    <w:rsid w:val="00F74B59"/>
    <w:rsid w:val="00F74E81"/>
    <w:rsid w:val="00F76ECA"/>
    <w:rsid w:val="00F808FA"/>
    <w:rsid w:val="00F80EEA"/>
    <w:rsid w:val="00F81A89"/>
    <w:rsid w:val="00F85387"/>
    <w:rsid w:val="00F85F96"/>
    <w:rsid w:val="00F860A4"/>
    <w:rsid w:val="00F8706A"/>
    <w:rsid w:val="00F87627"/>
    <w:rsid w:val="00F90E47"/>
    <w:rsid w:val="00F92EF3"/>
    <w:rsid w:val="00F94DE6"/>
    <w:rsid w:val="00F95332"/>
    <w:rsid w:val="00F95A19"/>
    <w:rsid w:val="00F9640B"/>
    <w:rsid w:val="00F978AB"/>
    <w:rsid w:val="00F97D17"/>
    <w:rsid w:val="00FA0165"/>
    <w:rsid w:val="00FA139B"/>
    <w:rsid w:val="00FA1421"/>
    <w:rsid w:val="00FA31E6"/>
    <w:rsid w:val="00FA463F"/>
    <w:rsid w:val="00FA6DA9"/>
    <w:rsid w:val="00FC2FFB"/>
    <w:rsid w:val="00FC4472"/>
    <w:rsid w:val="00FC5304"/>
    <w:rsid w:val="00FC537E"/>
    <w:rsid w:val="00FC6CBC"/>
    <w:rsid w:val="00FC763E"/>
    <w:rsid w:val="00FCCB3D"/>
    <w:rsid w:val="00FD02A5"/>
    <w:rsid w:val="00FD3104"/>
    <w:rsid w:val="00FD5A22"/>
    <w:rsid w:val="00FD5F0A"/>
    <w:rsid w:val="00FD7518"/>
    <w:rsid w:val="00FD76C0"/>
    <w:rsid w:val="00FE0119"/>
    <w:rsid w:val="00FE1DF4"/>
    <w:rsid w:val="00FE217A"/>
    <w:rsid w:val="00FE23F6"/>
    <w:rsid w:val="00FE5086"/>
    <w:rsid w:val="00FE6DF6"/>
    <w:rsid w:val="00FF0ECD"/>
    <w:rsid w:val="00FF1DE4"/>
    <w:rsid w:val="00FF23EC"/>
    <w:rsid w:val="00FF26CF"/>
    <w:rsid w:val="00FF2963"/>
    <w:rsid w:val="00FF48EA"/>
    <w:rsid w:val="00FF543A"/>
    <w:rsid w:val="00FF5900"/>
    <w:rsid w:val="00FF5C9B"/>
    <w:rsid w:val="00FF7611"/>
    <w:rsid w:val="00FF77F8"/>
    <w:rsid w:val="00FF7E44"/>
    <w:rsid w:val="0100B104"/>
    <w:rsid w:val="01050A71"/>
    <w:rsid w:val="011A91F6"/>
    <w:rsid w:val="011EC62E"/>
    <w:rsid w:val="0130ED35"/>
    <w:rsid w:val="013E98F4"/>
    <w:rsid w:val="014358BF"/>
    <w:rsid w:val="0148EAB1"/>
    <w:rsid w:val="0159B17C"/>
    <w:rsid w:val="018B460D"/>
    <w:rsid w:val="019E2915"/>
    <w:rsid w:val="01A294F9"/>
    <w:rsid w:val="01A3FE2E"/>
    <w:rsid w:val="01A7ADC5"/>
    <w:rsid w:val="01B73D22"/>
    <w:rsid w:val="01BC9A5F"/>
    <w:rsid w:val="01C3B0B2"/>
    <w:rsid w:val="01D5CE0F"/>
    <w:rsid w:val="01F8213A"/>
    <w:rsid w:val="0203C80D"/>
    <w:rsid w:val="020FCE30"/>
    <w:rsid w:val="02156469"/>
    <w:rsid w:val="021D1DAF"/>
    <w:rsid w:val="023F72A8"/>
    <w:rsid w:val="023FEE67"/>
    <w:rsid w:val="0240E1F8"/>
    <w:rsid w:val="0244AA7F"/>
    <w:rsid w:val="025B0E80"/>
    <w:rsid w:val="025D57B8"/>
    <w:rsid w:val="0263CF9A"/>
    <w:rsid w:val="02833C50"/>
    <w:rsid w:val="028363B5"/>
    <w:rsid w:val="02916282"/>
    <w:rsid w:val="0291D9F2"/>
    <w:rsid w:val="029D73FC"/>
    <w:rsid w:val="02A69498"/>
    <w:rsid w:val="02B4D587"/>
    <w:rsid w:val="02C33B16"/>
    <w:rsid w:val="02C64E8B"/>
    <w:rsid w:val="02CF5CBE"/>
    <w:rsid w:val="02D7593B"/>
    <w:rsid w:val="02DD2B78"/>
    <w:rsid w:val="02E1E8D7"/>
    <w:rsid w:val="02E2BCC6"/>
    <w:rsid w:val="02E64D90"/>
    <w:rsid w:val="02F808EE"/>
    <w:rsid w:val="0302E149"/>
    <w:rsid w:val="034BF8E9"/>
    <w:rsid w:val="035294BC"/>
    <w:rsid w:val="0356216C"/>
    <w:rsid w:val="035B3A30"/>
    <w:rsid w:val="036FBF1B"/>
    <w:rsid w:val="039292BA"/>
    <w:rsid w:val="039477C2"/>
    <w:rsid w:val="039FB67E"/>
    <w:rsid w:val="03B1D2CD"/>
    <w:rsid w:val="03B53B12"/>
    <w:rsid w:val="03BC2643"/>
    <w:rsid w:val="03C1DA6F"/>
    <w:rsid w:val="03C320C1"/>
    <w:rsid w:val="03F2A1F4"/>
    <w:rsid w:val="04026A88"/>
    <w:rsid w:val="0407D4B5"/>
    <w:rsid w:val="0442EE08"/>
    <w:rsid w:val="046512DC"/>
    <w:rsid w:val="046C48E5"/>
    <w:rsid w:val="046D0570"/>
    <w:rsid w:val="0486569A"/>
    <w:rsid w:val="04A193F4"/>
    <w:rsid w:val="04A9CD65"/>
    <w:rsid w:val="04ABE1FF"/>
    <w:rsid w:val="04B6A52E"/>
    <w:rsid w:val="04E09B1F"/>
    <w:rsid w:val="04E89861"/>
    <w:rsid w:val="05108318"/>
    <w:rsid w:val="051F98F2"/>
    <w:rsid w:val="05217C43"/>
    <w:rsid w:val="052BD4E8"/>
    <w:rsid w:val="0535263D"/>
    <w:rsid w:val="053C7DB5"/>
    <w:rsid w:val="053DDFD9"/>
    <w:rsid w:val="053EB8B9"/>
    <w:rsid w:val="0542692C"/>
    <w:rsid w:val="054837D5"/>
    <w:rsid w:val="0566ED59"/>
    <w:rsid w:val="056840B7"/>
    <w:rsid w:val="056E731D"/>
    <w:rsid w:val="05779067"/>
    <w:rsid w:val="05829487"/>
    <w:rsid w:val="0594D9BD"/>
    <w:rsid w:val="05985CAC"/>
    <w:rsid w:val="059DD04A"/>
    <w:rsid w:val="05C6D5B7"/>
    <w:rsid w:val="05C8517F"/>
    <w:rsid w:val="05CE4747"/>
    <w:rsid w:val="05D23E71"/>
    <w:rsid w:val="05F51871"/>
    <w:rsid w:val="05FE4C13"/>
    <w:rsid w:val="06010642"/>
    <w:rsid w:val="0606E041"/>
    <w:rsid w:val="0608C8DD"/>
    <w:rsid w:val="06175E05"/>
    <w:rsid w:val="062956BC"/>
    <w:rsid w:val="064CD816"/>
    <w:rsid w:val="0659652D"/>
    <w:rsid w:val="067F1998"/>
    <w:rsid w:val="0693972F"/>
    <w:rsid w:val="0694B6BB"/>
    <w:rsid w:val="06A295E8"/>
    <w:rsid w:val="06ACAF88"/>
    <w:rsid w:val="06ACB29C"/>
    <w:rsid w:val="06B00BF5"/>
    <w:rsid w:val="06BC7DE2"/>
    <w:rsid w:val="06BE33B2"/>
    <w:rsid w:val="06D68921"/>
    <w:rsid w:val="06DDAFF7"/>
    <w:rsid w:val="06F0EF61"/>
    <w:rsid w:val="07091917"/>
    <w:rsid w:val="0709AE1F"/>
    <w:rsid w:val="072BF713"/>
    <w:rsid w:val="073EEB1C"/>
    <w:rsid w:val="077A822A"/>
    <w:rsid w:val="0782E51A"/>
    <w:rsid w:val="07899ED5"/>
    <w:rsid w:val="079119EB"/>
    <w:rsid w:val="0791AB3C"/>
    <w:rsid w:val="07976AF5"/>
    <w:rsid w:val="0797CF3D"/>
    <w:rsid w:val="07AEB485"/>
    <w:rsid w:val="07BC26A8"/>
    <w:rsid w:val="07BDD3FA"/>
    <w:rsid w:val="07BFFF7C"/>
    <w:rsid w:val="07C03FDC"/>
    <w:rsid w:val="07D13404"/>
    <w:rsid w:val="07D260A7"/>
    <w:rsid w:val="07F1947B"/>
    <w:rsid w:val="07F4A5CC"/>
    <w:rsid w:val="0805019F"/>
    <w:rsid w:val="0823DAEF"/>
    <w:rsid w:val="08376EA8"/>
    <w:rsid w:val="083B617D"/>
    <w:rsid w:val="084F5C5B"/>
    <w:rsid w:val="08587380"/>
    <w:rsid w:val="0862231D"/>
    <w:rsid w:val="0866FDDE"/>
    <w:rsid w:val="087CC3A3"/>
    <w:rsid w:val="088271F3"/>
    <w:rsid w:val="08939859"/>
    <w:rsid w:val="089453DD"/>
    <w:rsid w:val="08A32B25"/>
    <w:rsid w:val="08AB77F5"/>
    <w:rsid w:val="08AED724"/>
    <w:rsid w:val="08DA54BE"/>
    <w:rsid w:val="08DCE696"/>
    <w:rsid w:val="08DE10D5"/>
    <w:rsid w:val="08FACC57"/>
    <w:rsid w:val="0920FB67"/>
    <w:rsid w:val="09289329"/>
    <w:rsid w:val="093646AB"/>
    <w:rsid w:val="094996FF"/>
    <w:rsid w:val="094E3FAB"/>
    <w:rsid w:val="095DE581"/>
    <w:rsid w:val="0963A730"/>
    <w:rsid w:val="097D9B7B"/>
    <w:rsid w:val="09845A67"/>
    <w:rsid w:val="098CFFF2"/>
    <w:rsid w:val="09954C9E"/>
    <w:rsid w:val="099935B6"/>
    <w:rsid w:val="099A3C0D"/>
    <w:rsid w:val="09AAC21A"/>
    <w:rsid w:val="09AC27A2"/>
    <w:rsid w:val="09AFC6A2"/>
    <w:rsid w:val="09C4F3CE"/>
    <w:rsid w:val="09E2558B"/>
    <w:rsid w:val="09E697C8"/>
    <w:rsid w:val="0A1C7F1F"/>
    <w:rsid w:val="0A393B6E"/>
    <w:rsid w:val="0A6FA856"/>
    <w:rsid w:val="0A84720F"/>
    <w:rsid w:val="0A8737D3"/>
    <w:rsid w:val="0A9E0C75"/>
    <w:rsid w:val="0AB26AA9"/>
    <w:rsid w:val="0AB7FEF4"/>
    <w:rsid w:val="0ABF1E2F"/>
    <w:rsid w:val="0AC98300"/>
    <w:rsid w:val="0AD1886C"/>
    <w:rsid w:val="0AD411BA"/>
    <w:rsid w:val="0AD84148"/>
    <w:rsid w:val="0AE2405B"/>
    <w:rsid w:val="0B049A26"/>
    <w:rsid w:val="0B23B596"/>
    <w:rsid w:val="0B248A89"/>
    <w:rsid w:val="0B2C19B5"/>
    <w:rsid w:val="0B2E2426"/>
    <w:rsid w:val="0B48B071"/>
    <w:rsid w:val="0B623617"/>
    <w:rsid w:val="0B6A164A"/>
    <w:rsid w:val="0B6C3505"/>
    <w:rsid w:val="0B6EA293"/>
    <w:rsid w:val="0B79825C"/>
    <w:rsid w:val="0B89A263"/>
    <w:rsid w:val="0B8D0E51"/>
    <w:rsid w:val="0B934C12"/>
    <w:rsid w:val="0B93FEE2"/>
    <w:rsid w:val="0B97F8EF"/>
    <w:rsid w:val="0BA860C0"/>
    <w:rsid w:val="0BB0C2B2"/>
    <w:rsid w:val="0BD5DB86"/>
    <w:rsid w:val="0BDDAE79"/>
    <w:rsid w:val="0BE9E7FC"/>
    <w:rsid w:val="0BF563FB"/>
    <w:rsid w:val="0C07324E"/>
    <w:rsid w:val="0C13E218"/>
    <w:rsid w:val="0C1C7FBD"/>
    <w:rsid w:val="0C26967C"/>
    <w:rsid w:val="0C2B372B"/>
    <w:rsid w:val="0C308556"/>
    <w:rsid w:val="0C3D03CE"/>
    <w:rsid w:val="0C41339C"/>
    <w:rsid w:val="0C4BF736"/>
    <w:rsid w:val="0C4E6952"/>
    <w:rsid w:val="0C604264"/>
    <w:rsid w:val="0C703466"/>
    <w:rsid w:val="0CBE680A"/>
    <w:rsid w:val="0CE2E245"/>
    <w:rsid w:val="0CE53849"/>
    <w:rsid w:val="0CED0672"/>
    <w:rsid w:val="0D00A9BB"/>
    <w:rsid w:val="0D0CC33F"/>
    <w:rsid w:val="0D12F2AA"/>
    <w:rsid w:val="0D280056"/>
    <w:rsid w:val="0D2EBCF2"/>
    <w:rsid w:val="0D2EC0C0"/>
    <w:rsid w:val="0D3847AF"/>
    <w:rsid w:val="0D45540E"/>
    <w:rsid w:val="0D64AF13"/>
    <w:rsid w:val="0D673179"/>
    <w:rsid w:val="0D72EA74"/>
    <w:rsid w:val="0D7B96CF"/>
    <w:rsid w:val="0D82B425"/>
    <w:rsid w:val="0D9F315C"/>
    <w:rsid w:val="0DB0217B"/>
    <w:rsid w:val="0DB16B5D"/>
    <w:rsid w:val="0DB74780"/>
    <w:rsid w:val="0DBA8AFB"/>
    <w:rsid w:val="0DBB2ADC"/>
    <w:rsid w:val="0DBB67E3"/>
    <w:rsid w:val="0DC4CE1F"/>
    <w:rsid w:val="0DD21FEC"/>
    <w:rsid w:val="0DD57926"/>
    <w:rsid w:val="0DD86A7B"/>
    <w:rsid w:val="0DF2F671"/>
    <w:rsid w:val="0E026E27"/>
    <w:rsid w:val="0E0C6AD4"/>
    <w:rsid w:val="0E10B6F3"/>
    <w:rsid w:val="0E5DA045"/>
    <w:rsid w:val="0E6CC694"/>
    <w:rsid w:val="0E7FE7E2"/>
    <w:rsid w:val="0E8AA97E"/>
    <w:rsid w:val="0E9A4173"/>
    <w:rsid w:val="0EA3DA17"/>
    <w:rsid w:val="0EB5A050"/>
    <w:rsid w:val="0EB7F5A3"/>
    <w:rsid w:val="0ECF6AA4"/>
    <w:rsid w:val="0ED3444C"/>
    <w:rsid w:val="0ED382DB"/>
    <w:rsid w:val="0EF0E506"/>
    <w:rsid w:val="0F0EB1FD"/>
    <w:rsid w:val="0F0F3824"/>
    <w:rsid w:val="0F1C5D0F"/>
    <w:rsid w:val="0F326846"/>
    <w:rsid w:val="0F49E1B8"/>
    <w:rsid w:val="0F5DEECE"/>
    <w:rsid w:val="0F6236E8"/>
    <w:rsid w:val="0F672A41"/>
    <w:rsid w:val="0F677111"/>
    <w:rsid w:val="0F6834C0"/>
    <w:rsid w:val="0F6C4171"/>
    <w:rsid w:val="0F7109B6"/>
    <w:rsid w:val="0FA19420"/>
    <w:rsid w:val="0FA4523E"/>
    <w:rsid w:val="0FA689D5"/>
    <w:rsid w:val="0FB5FFFC"/>
    <w:rsid w:val="0FC6CE7F"/>
    <w:rsid w:val="0FCED14F"/>
    <w:rsid w:val="0FD1AD4A"/>
    <w:rsid w:val="0FE2C450"/>
    <w:rsid w:val="0FFBC01D"/>
    <w:rsid w:val="1001E6BE"/>
    <w:rsid w:val="1019CA1A"/>
    <w:rsid w:val="101EBAA6"/>
    <w:rsid w:val="103486A0"/>
    <w:rsid w:val="103F9244"/>
    <w:rsid w:val="1075C1A8"/>
    <w:rsid w:val="107E1E71"/>
    <w:rsid w:val="107E3867"/>
    <w:rsid w:val="10858362"/>
    <w:rsid w:val="108DF7E5"/>
    <w:rsid w:val="10BD7A3C"/>
    <w:rsid w:val="10C1D101"/>
    <w:rsid w:val="10C9330A"/>
    <w:rsid w:val="10D9C4D8"/>
    <w:rsid w:val="10DEFC85"/>
    <w:rsid w:val="10E2E7EB"/>
    <w:rsid w:val="10E8AC1F"/>
    <w:rsid w:val="10FA615D"/>
    <w:rsid w:val="10FB33F0"/>
    <w:rsid w:val="1112178E"/>
    <w:rsid w:val="1129E2B5"/>
    <w:rsid w:val="112D142C"/>
    <w:rsid w:val="1149E652"/>
    <w:rsid w:val="116874B2"/>
    <w:rsid w:val="116D1986"/>
    <w:rsid w:val="11724609"/>
    <w:rsid w:val="1179C706"/>
    <w:rsid w:val="11832907"/>
    <w:rsid w:val="1185344A"/>
    <w:rsid w:val="118E03F0"/>
    <w:rsid w:val="11947418"/>
    <w:rsid w:val="11A98A9D"/>
    <w:rsid w:val="11B6E8F5"/>
    <w:rsid w:val="11EA1067"/>
    <w:rsid w:val="11F04457"/>
    <w:rsid w:val="12012FD7"/>
    <w:rsid w:val="1227E338"/>
    <w:rsid w:val="1231A89D"/>
    <w:rsid w:val="12352803"/>
    <w:rsid w:val="1236200A"/>
    <w:rsid w:val="1236A35C"/>
    <w:rsid w:val="12477F93"/>
    <w:rsid w:val="1257919B"/>
    <w:rsid w:val="12611ACE"/>
    <w:rsid w:val="126F4145"/>
    <w:rsid w:val="12768851"/>
    <w:rsid w:val="127A50E2"/>
    <w:rsid w:val="127D5FB9"/>
    <w:rsid w:val="127F1C48"/>
    <w:rsid w:val="12814548"/>
    <w:rsid w:val="1283B52B"/>
    <w:rsid w:val="128DCF8B"/>
    <w:rsid w:val="12B80F54"/>
    <w:rsid w:val="12CEC4A0"/>
    <w:rsid w:val="12DE56C2"/>
    <w:rsid w:val="12DFFB7B"/>
    <w:rsid w:val="12E3EEF2"/>
    <w:rsid w:val="13016775"/>
    <w:rsid w:val="131F19DD"/>
    <w:rsid w:val="132055D2"/>
    <w:rsid w:val="13318213"/>
    <w:rsid w:val="1332BBD2"/>
    <w:rsid w:val="1335A27D"/>
    <w:rsid w:val="13453C9A"/>
    <w:rsid w:val="1356E3BB"/>
    <w:rsid w:val="135C2B40"/>
    <w:rsid w:val="1362FB58"/>
    <w:rsid w:val="136BA0D5"/>
    <w:rsid w:val="136DF4A7"/>
    <w:rsid w:val="13946780"/>
    <w:rsid w:val="13A7C6BC"/>
    <w:rsid w:val="13C1EDDC"/>
    <w:rsid w:val="13C7406F"/>
    <w:rsid w:val="13CA7D83"/>
    <w:rsid w:val="13E0386F"/>
    <w:rsid w:val="13F1F2E9"/>
    <w:rsid w:val="140DA7AC"/>
    <w:rsid w:val="140DB152"/>
    <w:rsid w:val="141F8F5A"/>
    <w:rsid w:val="142C81A0"/>
    <w:rsid w:val="142DDF5B"/>
    <w:rsid w:val="14314E6E"/>
    <w:rsid w:val="14385638"/>
    <w:rsid w:val="143E6D0E"/>
    <w:rsid w:val="147767C3"/>
    <w:rsid w:val="147D43CE"/>
    <w:rsid w:val="14869A5B"/>
    <w:rsid w:val="1488A378"/>
    <w:rsid w:val="1488CA23"/>
    <w:rsid w:val="148AC4F4"/>
    <w:rsid w:val="148ED4B5"/>
    <w:rsid w:val="149BA277"/>
    <w:rsid w:val="149FDC40"/>
    <w:rsid w:val="14A52158"/>
    <w:rsid w:val="14C56A95"/>
    <w:rsid w:val="14D5EA37"/>
    <w:rsid w:val="14E52601"/>
    <w:rsid w:val="14FFA4DF"/>
    <w:rsid w:val="150C5A1E"/>
    <w:rsid w:val="15122464"/>
    <w:rsid w:val="151B5FDD"/>
    <w:rsid w:val="151DE537"/>
    <w:rsid w:val="152D5E21"/>
    <w:rsid w:val="15314E2C"/>
    <w:rsid w:val="153E7D64"/>
    <w:rsid w:val="154143D4"/>
    <w:rsid w:val="1543CB5E"/>
    <w:rsid w:val="154658D1"/>
    <w:rsid w:val="1547242B"/>
    <w:rsid w:val="154DEE62"/>
    <w:rsid w:val="155129E4"/>
    <w:rsid w:val="1556C831"/>
    <w:rsid w:val="1559D830"/>
    <w:rsid w:val="156412F0"/>
    <w:rsid w:val="15973635"/>
    <w:rsid w:val="159B63D4"/>
    <w:rsid w:val="15BEB982"/>
    <w:rsid w:val="15C334C6"/>
    <w:rsid w:val="15C9D8C7"/>
    <w:rsid w:val="15D47C3C"/>
    <w:rsid w:val="15D60D95"/>
    <w:rsid w:val="15D9166F"/>
    <w:rsid w:val="15E99821"/>
    <w:rsid w:val="162FC10F"/>
    <w:rsid w:val="167447AF"/>
    <w:rsid w:val="168D8FAC"/>
    <w:rsid w:val="168F54EA"/>
    <w:rsid w:val="169AA5AB"/>
    <w:rsid w:val="169E376F"/>
    <w:rsid w:val="16C247BD"/>
    <w:rsid w:val="16C6C314"/>
    <w:rsid w:val="16C7C139"/>
    <w:rsid w:val="16C9A17E"/>
    <w:rsid w:val="16CA0D64"/>
    <w:rsid w:val="16D91BDA"/>
    <w:rsid w:val="16DCEB7D"/>
    <w:rsid w:val="16EA1886"/>
    <w:rsid w:val="16EC11A8"/>
    <w:rsid w:val="171305CD"/>
    <w:rsid w:val="171F27F6"/>
    <w:rsid w:val="17254E53"/>
    <w:rsid w:val="17266492"/>
    <w:rsid w:val="173126CA"/>
    <w:rsid w:val="17518328"/>
    <w:rsid w:val="1761A34E"/>
    <w:rsid w:val="1771EF05"/>
    <w:rsid w:val="177C0C06"/>
    <w:rsid w:val="177C903B"/>
    <w:rsid w:val="177D3A82"/>
    <w:rsid w:val="178AC672"/>
    <w:rsid w:val="1796E8B7"/>
    <w:rsid w:val="1797FCA7"/>
    <w:rsid w:val="1799A8B3"/>
    <w:rsid w:val="179FBB66"/>
    <w:rsid w:val="17B33AD8"/>
    <w:rsid w:val="17CA3EDA"/>
    <w:rsid w:val="17D3C642"/>
    <w:rsid w:val="17D8A4BB"/>
    <w:rsid w:val="17F27E0C"/>
    <w:rsid w:val="17F633D9"/>
    <w:rsid w:val="180F6863"/>
    <w:rsid w:val="18108DA9"/>
    <w:rsid w:val="181C3E85"/>
    <w:rsid w:val="1820D293"/>
    <w:rsid w:val="1833F91C"/>
    <w:rsid w:val="183CD437"/>
    <w:rsid w:val="1858630F"/>
    <w:rsid w:val="18635C3F"/>
    <w:rsid w:val="18643DEC"/>
    <w:rsid w:val="18648A3D"/>
    <w:rsid w:val="187A377E"/>
    <w:rsid w:val="187A572A"/>
    <w:rsid w:val="18ACC850"/>
    <w:rsid w:val="18C545F8"/>
    <w:rsid w:val="18CAFA9F"/>
    <w:rsid w:val="18CEE2BB"/>
    <w:rsid w:val="18D0616D"/>
    <w:rsid w:val="18E1820A"/>
    <w:rsid w:val="18ED3C11"/>
    <w:rsid w:val="18F2AAFC"/>
    <w:rsid w:val="18FDEA96"/>
    <w:rsid w:val="1900B766"/>
    <w:rsid w:val="190F5707"/>
    <w:rsid w:val="191B5808"/>
    <w:rsid w:val="191E4D7F"/>
    <w:rsid w:val="19359136"/>
    <w:rsid w:val="195920E2"/>
    <w:rsid w:val="19768197"/>
    <w:rsid w:val="199D9295"/>
    <w:rsid w:val="19A9EEE3"/>
    <w:rsid w:val="19AA6AB8"/>
    <w:rsid w:val="19B2E8AA"/>
    <w:rsid w:val="19B754E0"/>
    <w:rsid w:val="19B9D4D3"/>
    <w:rsid w:val="19BC6424"/>
    <w:rsid w:val="19BD27E3"/>
    <w:rsid w:val="19C2BFBD"/>
    <w:rsid w:val="19C8E9D2"/>
    <w:rsid w:val="19C977E6"/>
    <w:rsid w:val="19DB1C28"/>
    <w:rsid w:val="19E6C0D5"/>
    <w:rsid w:val="19EF2C86"/>
    <w:rsid w:val="19FB0579"/>
    <w:rsid w:val="1A11A053"/>
    <w:rsid w:val="1A228DDC"/>
    <w:rsid w:val="1A2A610F"/>
    <w:rsid w:val="1A3C0306"/>
    <w:rsid w:val="1A6416DC"/>
    <w:rsid w:val="1A763419"/>
    <w:rsid w:val="1A771D15"/>
    <w:rsid w:val="1A827299"/>
    <w:rsid w:val="1A912435"/>
    <w:rsid w:val="1A9D4B26"/>
    <w:rsid w:val="1AA8CBF7"/>
    <w:rsid w:val="1AAACF59"/>
    <w:rsid w:val="1AE3F307"/>
    <w:rsid w:val="1AE457D3"/>
    <w:rsid w:val="1AEADC3E"/>
    <w:rsid w:val="1B14A946"/>
    <w:rsid w:val="1B16CDC0"/>
    <w:rsid w:val="1B207BA4"/>
    <w:rsid w:val="1B278F35"/>
    <w:rsid w:val="1B2F91BC"/>
    <w:rsid w:val="1B4886F0"/>
    <w:rsid w:val="1B4D5DF2"/>
    <w:rsid w:val="1B513231"/>
    <w:rsid w:val="1B5308FE"/>
    <w:rsid w:val="1B86FD91"/>
    <w:rsid w:val="1BA5065C"/>
    <w:rsid w:val="1BB14175"/>
    <w:rsid w:val="1BB16944"/>
    <w:rsid w:val="1BBDBA37"/>
    <w:rsid w:val="1BC6CA33"/>
    <w:rsid w:val="1BC7EEBA"/>
    <w:rsid w:val="1BCB4709"/>
    <w:rsid w:val="1BD32299"/>
    <w:rsid w:val="1BD88952"/>
    <w:rsid w:val="1BD90472"/>
    <w:rsid w:val="1BE8C885"/>
    <w:rsid w:val="1BF3276C"/>
    <w:rsid w:val="1BF5AFCF"/>
    <w:rsid w:val="1C015053"/>
    <w:rsid w:val="1C0161B4"/>
    <w:rsid w:val="1C068694"/>
    <w:rsid w:val="1C077B8C"/>
    <w:rsid w:val="1C07F779"/>
    <w:rsid w:val="1C0A9EF2"/>
    <w:rsid w:val="1C186B5C"/>
    <w:rsid w:val="1C1AD1ED"/>
    <w:rsid w:val="1C1B7770"/>
    <w:rsid w:val="1C1DFDE5"/>
    <w:rsid w:val="1C1EEE7E"/>
    <w:rsid w:val="1C2029ED"/>
    <w:rsid w:val="1C228F10"/>
    <w:rsid w:val="1C2D3BB8"/>
    <w:rsid w:val="1C37E7B8"/>
    <w:rsid w:val="1C3B9DBB"/>
    <w:rsid w:val="1C4DD6EB"/>
    <w:rsid w:val="1C513F46"/>
    <w:rsid w:val="1C567C02"/>
    <w:rsid w:val="1C60CA32"/>
    <w:rsid w:val="1C6897D2"/>
    <w:rsid w:val="1C869040"/>
    <w:rsid w:val="1C8E7435"/>
    <w:rsid w:val="1CA281C3"/>
    <w:rsid w:val="1CBDB199"/>
    <w:rsid w:val="1CCEEDFA"/>
    <w:rsid w:val="1CD5089B"/>
    <w:rsid w:val="1CE8187F"/>
    <w:rsid w:val="1CEB4A8D"/>
    <w:rsid w:val="1CFC5063"/>
    <w:rsid w:val="1D02A473"/>
    <w:rsid w:val="1D112835"/>
    <w:rsid w:val="1D292FF2"/>
    <w:rsid w:val="1D463766"/>
    <w:rsid w:val="1D6BDF52"/>
    <w:rsid w:val="1D71F129"/>
    <w:rsid w:val="1D7953FA"/>
    <w:rsid w:val="1D9ACDF1"/>
    <w:rsid w:val="1D9BE9D7"/>
    <w:rsid w:val="1DB55291"/>
    <w:rsid w:val="1DD634DE"/>
    <w:rsid w:val="1DE329A6"/>
    <w:rsid w:val="1DE902E2"/>
    <w:rsid w:val="1E21BD8A"/>
    <w:rsid w:val="1E23BEDB"/>
    <w:rsid w:val="1E2E5124"/>
    <w:rsid w:val="1E379339"/>
    <w:rsid w:val="1E37EE6F"/>
    <w:rsid w:val="1E4336D7"/>
    <w:rsid w:val="1E5DC529"/>
    <w:rsid w:val="1E5FD5E6"/>
    <w:rsid w:val="1E725554"/>
    <w:rsid w:val="1E931043"/>
    <w:rsid w:val="1EA538D0"/>
    <w:rsid w:val="1EA55688"/>
    <w:rsid w:val="1EB66DB5"/>
    <w:rsid w:val="1ECA1279"/>
    <w:rsid w:val="1ED997FC"/>
    <w:rsid w:val="1EE0C200"/>
    <w:rsid w:val="1EF8D2FA"/>
    <w:rsid w:val="1EFBEA59"/>
    <w:rsid w:val="1EFE4DC4"/>
    <w:rsid w:val="1F07FA03"/>
    <w:rsid w:val="1F28895A"/>
    <w:rsid w:val="1F292737"/>
    <w:rsid w:val="1F2C02B6"/>
    <w:rsid w:val="1F325588"/>
    <w:rsid w:val="1F474460"/>
    <w:rsid w:val="1F477389"/>
    <w:rsid w:val="1F5D5AED"/>
    <w:rsid w:val="1F6118FA"/>
    <w:rsid w:val="1F6EAF9E"/>
    <w:rsid w:val="1F7475EF"/>
    <w:rsid w:val="1F8B3E64"/>
    <w:rsid w:val="1F8BC54A"/>
    <w:rsid w:val="1F9D01F8"/>
    <w:rsid w:val="1FAEFDB3"/>
    <w:rsid w:val="1FBBDDFE"/>
    <w:rsid w:val="1FC45CEC"/>
    <w:rsid w:val="1FC8D689"/>
    <w:rsid w:val="1FE2CD2F"/>
    <w:rsid w:val="1FE33B3C"/>
    <w:rsid w:val="1FE4B966"/>
    <w:rsid w:val="20148298"/>
    <w:rsid w:val="20283FB2"/>
    <w:rsid w:val="2033F8D5"/>
    <w:rsid w:val="20507CEF"/>
    <w:rsid w:val="20589DD9"/>
    <w:rsid w:val="205F3AFD"/>
    <w:rsid w:val="20783899"/>
    <w:rsid w:val="20988CC0"/>
    <w:rsid w:val="20A0AFCE"/>
    <w:rsid w:val="20A50221"/>
    <w:rsid w:val="20ACED6B"/>
    <w:rsid w:val="20BF841C"/>
    <w:rsid w:val="20C34A8D"/>
    <w:rsid w:val="20C5F1FD"/>
    <w:rsid w:val="20D4E134"/>
    <w:rsid w:val="20E20580"/>
    <w:rsid w:val="214C0622"/>
    <w:rsid w:val="2178584F"/>
    <w:rsid w:val="2195E248"/>
    <w:rsid w:val="219E96DB"/>
    <w:rsid w:val="21ADC572"/>
    <w:rsid w:val="21B064E8"/>
    <w:rsid w:val="21BC8EBB"/>
    <w:rsid w:val="21C0E545"/>
    <w:rsid w:val="21C3DD9B"/>
    <w:rsid w:val="21D44C8D"/>
    <w:rsid w:val="21F20135"/>
    <w:rsid w:val="22082AF7"/>
    <w:rsid w:val="220D49AA"/>
    <w:rsid w:val="22126A5A"/>
    <w:rsid w:val="221BC9E4"/>
    <w:rsid w:val="222DDB35"/>
    <w:rsid w:val="228D3E6C"/>
    <w:rsid w:val="2298A5C7"/>
    <w:rsid w:val="22A1FCE4"/>
    <w:rsid w:val="22A6079C"/>
    <w:rsid w:val="22B473DA"/>
    <w:rsid w:val="22B5BD82"/>
    <w:rsid w:val="22C7352D"/>
    <w:rsid w:val="22FD0151"/>
    <w:rsid w:val="2300C4B9"/>
    <w:rsid w:val="23037773"/>
    <w:rsid w:val="23502F05"/>
    <w:rsid w:val="23532A83"/>
    <w:rsid w:val="23636D4B"/>
    <w:rsid w:val="23652B90"/>
    <w:rsid w:val="23708E39"/>
    <w:rsid w:val="2375FEED"/>
    <w:rsid w:val="237AE12E"/>
    <w:rsid w:val="239EC950"/>
    <w:rsid w:val="23A7195B"/>
    <w:rsid w:val="23AA5249"/>
    <w:rsid w:val="23AC85C6"/>
    <w:rsid w:val="23C4A8CF"/>
    <w:rsid w:val="23C91CD3"/>
    <w:rsid w:val="23DB003A"/>
    <w:rsid w:val="23E18377"/>
    <w:rsid w:val="23F63396"/>
    <w:rsid w:val="23F97545"/>
    <w:rsid w:val="23FAFE14"/>
    <w:rsid w:val="240249BF"/>
    <w:rsid w:val="240A9A60"/>
    <w:rsid w:val="240D926A"/>
    <w:rsid w:val="241BB9B9"/>
    <w:rsid w:val="242AF5CD"/>
    <w:rsid w:val="2437C16F"/>
    <w:rsid w:val="243A1BEB"/>
    <w:rsid w:val="2447DCE1"/>
    <w:rsid w:val="244B9406"/>
    <w:rsid w:val="245C0A06"/>
    <w:rsid w:val="2463975C"/>
    <w:rsid w:val="246A0126"/>
    <w:rsid w:val="24AAC33C"/>
    <w:rsid w:val="24B92890"/>
    <w:rsid w:val="24C64181"/>
    <w:rsid w:val="24C6B7A4"/>
    <w:rsid w:val="24D6933F"/>
    <w:rsid w:val="24EF1890"/>
    <w:rsid w:val="24FC7D68"/>
    <w:rsid w:val="2513CD03"/>
    <w:rsid w:val="2527C086"/>
    <w:rsid w:val="252CA26B"/>
    <w:rsid w:val="25319DB9"/>
    <w:rsid w:val="253400FA"/>
    <w:rsid w:val="2540E7AB"/>
    <w:rsid w:val="25456A8F"/>
    <w:rsid w:val="25675463"/>
    <w:rsid w:val="256A00FE"/>
    <w:rsid w:val="256E39F3"/>
    <w:rsid w:val="256EDE87"/>
    <w:rsid w:val="2573C57F"/>
    <w:rsid w:val="25AA2D2D"/>
    <w:rsid w:val="25B061BC"/>
    <w:rsid w:val="25CBA80D"/>
    <w:rsid w:val="25D61068"/>
    <w:rsid w:val="25DD0558"/>
    <w:rsid w:val="25ED402E"/>
    <w:rsid w:val="25F58B52"/>
    <w:rsid w:val="260C1189"/>
    <w:rsid w:val="262E0492"/>
    <w:rsid w:val="26342634"/>
    <w:rsid w:val="263D1716"/>
    <w:rsid w:val="26410826"/>
    <w:rsid w:val="268AEB00"/>
    <w:rsid w:val="26A45180"/>
    <w:rsid w:val="26A760A0"/>
    <w:rsid w:val="26B307B5"/>
    <w:rsid w:val="26B44705"/>
    <w:rsid w:val="26BB192E"/>
    <w:rsid w:val="26BBEB32"/>
    <w:rsid w:val="26CD1D9A"/>
    <w:rsid w:val="26EB3127"/>
    <w:rsid w:val="26F2D8BA"/>
    <w:rsid w:val="2702E598"/>
    <w:rsid w:val="270D1238"/>
    <w:rsid w:val="2710C85F"/>
    <w:rsid w:val="2722AA97"/>
    <w:rsid w:val="27240DE5"/>
    <w:rsid w:val="2740ADAE"/>
    <w:rsid w:val="277AFEE3"/>
    <w:rsid w:val="2783CF8E"/>
    <w:rsid w:val="2796123D"/>
    <w:rsid w:val="27B485F8"/>
    <w:rsid w:val="27C00A20"/>
    <w:rsid w:val="27C346CD"/>
    <w:rsid w:val="27CBA15D"/>
    <w:rsid w:val="27EAE124"/>
    <w:rsid w:val="27ECAE0D"/>
    <w:rsid w:val="27F0D3E2"/>
    <w:rsid w:val="27FFCD3C"/>
    <w:rsid w:val="280B9871"/>
    <w:rsid w:val="281E977E"/>
    <w:rsid w:val="282D0BDF"/>
    <w:rsid w:val="282D70D9"/>
    <w:rsid w:val="284DCBFE"/>
    <w:rsid w:val="285E4415"/>
    <w:rsid w:val="285FDB7E"/>
    <w:rsid w:val="2871CD51"/>
    <w:rsid w:val="2882D9A4"/>
    <w:rsid w:val="289268E5"/>
    <w:rsid w:val="28A14470"/>
    <w:rsid w:val="28A224EA"/>
    <w:rsid w:val="28A4290B"/>
    <w:rsid w:val="28B10065"/>
    <w:rsid w:val="28D1FEA7"/>
    <w:rsid w:val="28D6829D"/>
    <w:rsid w:val="28E217AC"/>
    <w:rsid w:val="29235AB2"/>
    <w:rsid w:val="29314895"/>
    <w:rsid w:val="29445F69"/>
    <w:rsid w:val="294D28E1"/>
    <w:rsid w:val="29535AE7"/>
    <w:rsid w:val="295E46F0"/>
    <w:rsid w:val="2962928C"/>
    <w:rsid w:val="2978C7A2"/>
    <w:rsid w:val="2986F4B4"/>
    <w:rsid w:val="298AC1EF"/>
    <w:rsid w:val="2995AB32"/>
    <w:rsid w:val="29A79FE2"/>
    <w:rsid w:val="29B15527"/>
    <w:rsid w:val="29B33E46"/>
    <w:rsid w:val="29C5D7D0"/>
    <w:rsid w:val="29CF8DA0"/>
    <w:rsid w:val="29DB6433"/>
    <w:rsid w:val="29E17C77"/>
    <w:rsid w:val="29E54DEF"/>
    <w:rsid w:val="29E69230"/>
    <w:rsid w:val="2A11605B"/>
    <w:rsid w:val="2A357E7D"/>
    <w:rsid w:val="2A3D49E7"/>
    <w:rsid w:val="2A52654C"/>
    <w:rsid w:val="2A6AA6E6"/>
    <w:rsid w:val="2A6F89F4"/>
    <w:rsid w:val="2A6F94E5"/>
    <w:rsid w:val="2A881B30"/>
    <w:rsid w:val="2A8D2AE3"/>
    <w:rsid w:val="2A954268"/>
    <w:rsid w:val="2A9B5EAB"/>
    <w:rsid w:val="2A9E77C0"/>
    <w:rsid w:val="2AAE2E68"/>
    <w:rsid w:val="2AAEB130"/>
    <w:rsid w:val="2AAFB1D2"/>
    <w:rsid w:val="2AC56908"/>
    <w:rsid w:val="2AD1554C"/>
    <w:rsid w:val="2AEBB94B"/>
    <w:rsid w:val="2AF0E107"/>
    <w:rsid w:val="2B11791B"/>
    <w:rsid w:val="2B1F8D7F"/>
    <w:rsid w:val="2B20566E"/>
    <w:rsid w:val="2B2D99D7"/>
    <w:rsid w:val="2B309F28"/>
    <w:rsid w:val="2B45CE9D"/>
    <w:rsid w:val="2B61410E"/>
    <w:rsid w:val="2B65A187"/>
    <w:rsid w:val="2B6650B2"/>
    <w:rsid w:val="2B75B6A1"/>
    <w:rsid w:val="2B85B971"/>
    <w:rsid w:val="2B915E4E"/>
    <w:rsid w:val="2B92F201"/>
    <w:rsid w:val="2BBBA5DC"/>
    <w:rsid w:val="2BBDAB55"/>
    <w:rsid w:val="2BDAB495"/>
    <w:rsid w:val="2BE07BCC"/>
    <w:rsid w:val="2BE18246"/>
    <w:rsid w:val="2BE361FA"/>
    <w:rsid w:val="2BE4E0E3"/>
    <w:rsid w:val="2BEFD31B"/>
    <w:rsid w:val="2BF444E1"/>
    <w:rsid w:val="2BFB6BFD"/>
    <w:rsid w:val="2BFF4511"/>
    <w:rsid w:val="2C25002B"/>
    <w:rsid w:val="2C498A7E"/>
    <w:rsid w:val="2C710A62"/>
    <w:rsid w:val="2C829978"/>
    <w:rsid w:val="2C8B1EAD"/>
    <w:rsid w:val="2C8DAD44"/>
    <w:rsid w:val="2CAC2C00"/>
    <w:rsid w:val="2CC87D16"/>
    <w:rsid w:val="2CC8A39F"/>
    <w:rsid w:val="2CD4EBD5"/>
    <w:rsid w:val="2CF4D4EE"/>
    <w:rsid w:val="2CFB9AA5"/>
    <w:rsid w:val="2D05249D"/>
    <w:rsid w:val="2D1A9532"/>
    <w:rsid w:val="2D1ABF7B"/>
    <w:rsid w:val="2D1F0914"/>
    <w:rsid w:val="2D277784"/>
    <w:rsid w:val="2D3FDFA9"/>
    <w:rsid w:val="2D4031BB"/>
    <w:rsid w:val="2D474663"/>
    <w:rsid w:val="2D4BD272"/>
    <w:rsid w:val="2D60C67C"/>
    <w:rsid w:val="2D6FE18B"/>
    <w:rsid w:val="2D7BA5B9"/>
    <w:rsid w:val="2D886701"/>
    <w:rsid w:val="2D8B8637"/>
    <w:rsid w:val="2D9F0AFB"/>
    <w:rsid w:val="2DA224C7"/>
    <w:rsid w:val="2DA4E2F2"/>
    <w:rsid w:val="2DD67466"/>
    <w:rsid w:val="2DDE40FC"/>
    <w:rsid w:val="2DE94DD6"/>
    <w:rsid w:val="2DEA6F38"/>
    <w:rsid w:val="2DF403D7"/>
    <w:rsid w:val="2DFA208F"/>
    <w:rsid w:val="2E1DF74F"/>
    <w:rsid w:val="2E2F5FFF"/>
    <w:rsid w:val="2E3821BD"/>
    <w:rsid w:val="2E3D68E2"/>
    <w:rsid w:val="2E3D6E3A"/>
    <w:rsid w:val="2E56BAB7"/>
    <w:rsid w:val="2E677DDB"/>
    <w:rsid w:val="2E71FC95"/>
    <w:rsid w:val="2E783186"/>
    <w:rsid w:val="2E7EF5C9"/>
    <w:rsid w:val="2EACC7B0"/>
    <w:rsid w:val="2EB471CD"/>
    <w:rsid w:val="2EBA62EE"/>
    <w:rsid w:val="2EBE8C1F"/>
    <w:rsid w:val="2EC6163C"/>
    <w:rsid w:val="2EFCFBF4"/>
    <w:rsid w:val="2EFDE27B"/>
    <w:rsid w:val="2F09B33C"/>
    <w:rsid w:val="2F1AE7E8"/>
    <w:rsid w:val="2F1F1F3C"/>
    <w:rsid w:val="2F2BD559"/>
    <w:rsid w:val="2F30838E"/>
    <w:rsid w:val="2F3760F7"/>
    <w:rsid w:val="2F3F8AFE"/>
    <w:rsid w:val="2F3FD0AC"/>
    <w:rsid w:val="2F4B213D"/>
    <w:rsid w:val="2F4D410F"/>
    <w:rsid w:val="2F5681ED"/>
    <w:rsid w:val="2F658D8F"/>
    <w:rsid w:val="2F6BA464"/>
    <w:rsid w:val="2F6F4A79"/>
    <w:rsid w:val="2F6FDEB1"/>
    <w:rsid w:val="2F73F932"/>
    <w:rsid w:val="2F870E3A"/>
    <w:rsid w:val="2F9D57AD"/>
    <w:rsid w:val="2FD1AA2B"/>
    <w:rsid w:val="2FD5CF96"/>
    <w:rsid w:val="2FD86275"/>
    <w:rsid w:val="2FDA3E9F"/>
    <w:rsid w:val="2FE22CFE"/>
    <w:rsid w:val="2FF7A6E5"/>
    <w:rsid w:val="2FFCD911"/>
    <w:rsid w:val="3004E151"/>
    <w:rsid w:val="300DD7DE"/>
    <w:rsid w:val="3020EF0F"/>
    <w:rsid w:val="302A3657"/>
    <w:rsid w:val="30436092"/>
    <w:rsid w:val="30559ABD"/>
    <w:rsid w:val="30639BD0"/>
    <w:rsid w:val="30835AAF"/>
    <w:rsid w:val="30846683"/>
    <w:rsid w:val="308C0818"/>
    <w:rsid w:val="30951C18"/>
    <w:rsid w:val="30F58A7C"/>
    <w:rsid w:val="311AC77E"/>
    <w:rsid w:val="31320ADB"/>
    <w:rsid w:val="3132650B"/>
    <w:rsid w:val="31662A09"/>
    <w:rsid w:val="316BC0F0"/>
    <w:rsid w:val="3178CC89"/>
    <w:rsid w:val="3195E4DC"/>
    <w:rsid w:val="319DE92E"/>
    <w:rsid w:val="31A2A67F"/>
    <w:rsid w:val="31A9EF3B"/>
    <w:rsid w:val="31B9DF08"/>
    <w:rsid w:val="31BEB980"/>
    <w:rsid w:val="31C025CF"/>
    <w:rsid w:val="31C1BD5A"/>
    <w:rsid w:val="31C5D7BA"/>
    <w:rsid w:val="31CEDD50"/>
    <w:rsid w:val="31F05405"/>
    <w:rsid w:val="31F05B68"/>
    <w:rsid w:val="320EC5B9"/>
    <w:rsid w:val="3211FA0B"/>
    <w:rsid w:val="321E5D61"/>
    <w:rsid w:val="321F3213"/>
    <w:rsid w:val="322E8D47"/>
    <w:rsid w:val="32392EE3"/>
    <w:rsid w:val="3244DC45"/>
    <w:rsid w:val="32699B82"/>
    <w:rsid w:val="327FFA52"/>
    <w:rsid w:val="329279B2"/>
    <w:rsid w:val="32A3EA55"/>
    <w:rsid w:val="32AA405B"/>
    <w:rsid w:val="32B3A282"/>
    <w:rsid w:val="32C81F56"/>
    <w:rsid w:val="32CCA026"/>
    <w:rsid w:val="32D2E7CA"/>
    <w:rsid w:val="32D9B430"/>
    <w:rsid w:val="32EE4E9C"/>
    <w:rsid w:val="32F16B65"/>
    <w:rsid w:val="32FA3F1F"/>
    <w:rsid w:val="33074D51"/>
    <w:rsid w:val="331E43F9"/>
    <w:rsid w:val="332BEF2E"/>
    <w:rsid w:val="33433490"/>
    <w:rsid w:val="33589ED1"/>
    <w:rsid w:val="335ADA90"/>
    <w:rsid w:val="335B260E"/>
    <w:rsid w:val="3362DB01"/>
    <w:rsid w:val="33750C10"/>
    <w:rsid w:val="33802EA6"/>
    <w:rsid w:val="33948828"/>
    <w:rsid w:val="33AE3866"/>
    <w:rsid w:val="33CCEED2"/>
    <w:rsid w:val="33D9B2A9"/>
    <w:rsid w:val="33DCDF81"/>
    <w:rsid w:val="33DD9E1C"/>
    <w:rsid w:val="34043B5B"/>
    <w:rsid w:val="34079249"/>
    <w:rsid w:val="342DAD1F"/>
    <w:rsid w:val="342E0AFE"/>
    <w:rsid w:val="34339C1A"/>
    <w:rsid w:val="34353AA0"/>
    <w:rsid w:val="3473C894"/>
    <w:rsid w:val="34854D6A"/>
    <w:rsid w:val="3489EF91"/>
    <w:rsid w:val="3491E9E6"/>
    <w:rsid w:val="3492AEBB"/>
    <w:rsid w:val="3493C7D8"/>
    <w:rsid w:val="349C470D"/>
    <w:rsid w:val="34A5E458"/>
    <w:rsid w:val="34D43BD2"/>
    <w:rsid w:val="34D7E454"/>
    <w:rsid w:val="34E7E7BF"/>
    <w:rsid w:val="34EBD70E"/>
    <w:rsid w:val="34F7D9F7"/>
    <w:rsid w:val="35040215"/>
    <w:rsid w:val="350A3B5F"/>
    <w:rsid w:val="35169423"/>
    <w:rsid w:val="352AFD7D"/>
    <w:rsid w:val="352EDAAE"/>
    <w:rsid w:val="35306938"/>
    <w:rsid w:val="353F24AD"/>
    <w:rsid w:val="35466E01"/>
    <w:rsid w:val="3552EE6C"/>
    <w:rsid w:val="356AE45E"/>
    <w:rsid w:val="357114AE"/>
    <w:rsid w:val="3585B3CB"/>
    <w:rsid w:val="35866DDB"/>
    <w:rsid w:val="358970C6"/>
    <w:rsid w:val="3590EEC4"/>
    <w:rsid w:val="35992590"/>
    <w:rsid w:val="35A864AD"/>
    <w:rsid w:val="35ABFF66"/>
    <w:rsid w:val="35BF98AB"/>
    <w:rsid w:val="35C1D5B2"/>
    <w:rsid w:val="35D27E20"/>
    <w:rsid w:val="35D8EFF9"/>
    <w:rsid w:val="35DB57A7"/>
    <w:rsid w:val="35DC9082"/>
    <w:rsid w:val="35E5A5D3"/>
    <w:rsid w:val="35E9F62D"/>
    <w:rsid w:val="362078EF"/>
    <w:rsid w:val="362F2246"/>
    <w:rsid w:val="365EC116"/>
    <w:rsid w:val="366E277F"/>
    <w:rsid w:val="36795586"/>
    <w:rsid w:val="36813134"/>
    <w:rsid w:val="369BC010"/>
    <w:rsid w:val="36AA7857"/>
    <w:rsid w:val="36AB8F00"/>
    <w:rsid w:val="36BD5A4D"/>
    <w:rsid w:val="36D12123"/>
    <w:rsid w:val="36DD1B41"/>
    <w:rsid w:val="36E6828A"/>
    <w:rsid w:val="36F05FDB"/>
    <w:rsid w:val="36F89F81"/>
    <w:rsid w:val="37025F45"/>
    <w:rsid w:val="37171623"/>
    <w:rsid w:val="372FAC58"/>
    <w:rsid w:val="37312099"/>
    <w:rsid w:val="373BEBA2"/>
    <w:rsid w:val="374CF179"/>
    <w:rsid w:val="37620971"/>
    <w:rsid w:val="376F2886"/>
    <w:rsid w:val="37738204"/>
    <w:rsid w:val="37AF2C6B"/>
    <w:rsid w:val="37B7786C"/>
    <w:rsid w:val="37C36A52"/>
    <w:rsid w:val="37C599A5"/>
    <w:rsid w:val="37CA050D"/>
    <w:rsid w:val="37D92EF9"/>
    <w:rsid w:val="37E7A94C"/>
    <w:rsid w:val="37ECBBE3"/>
    <w:rsid w:val="37F53932"/>
    <w:rsid w:val="380A30AB"/>
    <w:rsid w:val="38120F77"/>
    <w:rsid w:val="381C1862"/>
    <w:rsid w:val="385820C9"/>
    <w:rsid w:val="3861A034"/>
    <w:rsid w:val="3871978A"/>
    <w:rsid w:val="3887AD20"/>
    <w:rsid w:val="389963D0"/>
    <w:rsid w:val="389D242B"/>
    <w:rsid w:val="38A0D800"/>
    <w:rsid w:val="38A1712E"/>
    <w:rsid w:val="38A8592C"/>
    <w:rsid w:val="38B60E21"/>
    <w:rsid w:val="38CDB760"/>
    <w:rsid w:val="38CDDA64"/>
    <w:rsid w:val="38CF313A"/>
    <w:rsid w:val="38D00DF9"/>
    <w:rsid w:val="38D14FD5"/>
    <w:rsid w:val="38D85851"/>
    <w:rsid w:val="38D86A6F"/>
    <w:rsid w:val="38F191B1"/>
    <w:rsid w:val="38F520C2"/>
    <w:rsid w:val="38F65B1E"/>
    <w:rsid w:val="390B0047"/>
    <w:rsid w:val="390DEA0C"/>
    <w:rsid w:val="39202F2E"/>
    <w:rsid w:val="392E6340"/>
    <w:rsid w:val="39303980"/>
    <w:rsid w:val="393A90A9"/>
    <w:rsid w:val="393D9A72"/>
    <w:rsid w:val="394CE392"/>
    <w:rsid w:val="396E60AE"/>
    <w:rsid w:val="39902985"/>
    <w:rsid w:val="3996017A"/>
    <w:rsid w:val="3997DA35"/>
    <w:rsid w:val="39A27447"/>
    <w:rsid w:val="39B5E1EC"/>
    <w:rsid w:val="39BB8FE5"/>
    <w:rsid w:val="39CA29FE"/>
    <w:rsid w:val="39CFA6DF"/>
    <w:rsid w:val="3A299FCF"/>
    <w:rsid w:val="3A537F1A"/>
    <w:rsid w:val="3A6D79FD"/>
    <w:rsid w:val="3A8AAE34"/>
    <w:rsid w:val="3AB444E6"/>
    <w:rsid w:val="3AB5DB7D"/>
    <w:rsid w:val="3AC698FD"/>
    <w:rsid w:val="3AC734A9"/>
    <w:rsid w:val="3AD38C41"/>
    <w:rsid w:val="3AE06D87"/>
    <w:rsid w:val="3AE69B0C"/>
    <w:rsid w:val="3AF2298E"/>
    <w:rsid w:val="3AFC8782"/>
    <w:rsid w:val="3B126741"/>
    <w:rsid w:val="3B15EAA9"/>
    <w:rsid w:val="3B1FEAD5"/>
    <w:rsid w:val="3B2CBC1D"/>
    <w:rsid w:val="3B349433"/>
    <w:rsid w:val="3B35D42C"/>
    <w:rsid w:val="3B3A1A04"/>
    <w:rsid w:val="3B501D7A"/>
    <w:rsid w:val="3B680D15"/>
    <w:rsid w:val="3B6A3277"/>
    <w:rsid w:val="3B7D93A5"/>
    <w:rsid w:val="3B803BD1"/>
    <w:rsid w:val="3B9012EE"/>
    <w:rsid w:val="3B96EA14"/>
    <w:rsid w:val="3B9B1036"/>
    <w:rsid w:val="3BA2EB6E"/>
    <w:rsid w:val="3BA72491"/>
    <w:rsid w:val="3BACD7E2"/>
    <w:rsid w:val="3BB64681"/>
    <w:rsid w:val="3BB81868"/>
    <w:rsid w:val="3BC0B079"/>
    <w:rsid w:val="3BC0E9B5"/>
    <w:rsid w:val="3BC27487"/>
    <w:rsid w:val="3BC3BD36"/>
    <w:rsid w:val="3BC4A525"/>
    <w:rsid w:val="3BCE4EAC"/>
    <w:rsid w:val="3BE1A43F"/>
    <w:rsid w:val="3BF8176E"/>
    <w:rsid w:val="3C04FBC8"/>
    <w:rsid w:val="3C0F3C2D"/>
    <w:rsid w:val="3C2342B1"/>
    <w:rsid w:val="3C2A04B6"/>
    <w:rsid w:val="3C3A64E3"/>
    <w:rsid w:val="3C458F16"/>
    <w:rsid w:val="3C4FD7ED"/>
    <w:rsid w:val="3C689EF0"/>
    <w:rsid w:val="3C8C2947"/>
    <w:rsid w:val="3CAD93FF"/>
    <w:rsid w:val="3CCC3077"/>
    <w:rsid w:val="3CCE1C1F"/>
    <w:rsid w:val="3CD32E4B"/>
    <w:rsid w:val="3CE34609"/>
    <w:rsid w:val="3CE633A6"/>
    <w:rsid w:val="3CEF70CF"/>
    <w:rsid w:val="3CF1C85A"/>
    <w:rsid w:val="3CFAB313"/>
    <w:rsid w:val="3D0439BB"/>
    <w:rsid w:val="3D099046"/>
    <w:rsid w:val="3D0AF08C"/>
    <w:rsid w:val="3D232BD8"/>
    <w:rsid w:val="3D2ACBA6"/>
    <w:rsid w:val="3D3E410F"/>
    <w:rsid w:val="3D40138B"/>
    <w:rsid w:val="3D437FFA"/>
    <w:rsid w:val="3D468D0E"/>
    <w:rsid w:val="3D4937F9"/>
    <w:rsid w:val="3D49A984"/>
    <w:rsid w:val="3D4DBFBE"/>
    <w:rsid w:val="3D5D8731"/>
    <w:rsid w:val="3D6EC96F"/>
    <w:rsid w:val="3D71E9E2"/>
    <w:rsid w:val="3D88C34F"/>
    <w:rsid w:val="3D9B6387"/>
    <w:rsid w:val="3D9D73F2"/>
    <w:rsid w:val="3DAFB190"/>
    <w:rsid w:val="3DB5F89B"/>
    <w:rsid w:val="3DB9B0F1"/>
    <w:rsid w:val="3DC039CB"/>
    <w:rsid w:val="3DD5A3AF"/>
    <w:rsid w:val="3DEC1A83"/>
    <w:rsid w:val="3DEC5D08"/>
    <w:rsid w:val="3DEC8E4E"/>
    <w:rsid w:val="3DF07F43"/>
    <w:rsid w:val="3DF37E9B"/>
    <w:rsid w:val="3E069546"/>
    <w:rsid w:val="3E0A2462"/>
    <w:rsid w:val="3E0A3B45"/>
    <w:rsid w:val="3E0FD41D"/>
    <w:rsid w:val="3E14FB83"/>
    <w:rsid w:val="3E18FECA"/>
    <w:rsid w:val="3E1DBA0F"/>
    <w:rsid w:val="3E212E42"/>
    <w:rsid w:val="3E221310"/>
    <w:rsid w:val="3E22D9B0"/>
    <w:rsid w:val="3E5704AE"/>
    <w:rsid w:val="3E5CDC41"/>
    <w:rsid w:val="3E6B35A6"/>
    <w:rsid w:val="3E74B161"/>
    <w:rsid w:val="3E91414E"/>
    <w:rsid w:val="3E9CAE82"/>
    <w:rsid w:val="3E9E94D5"/>
    <w:rsid w:val="3EACE616"/>
    <w:rsid w:val="3EADE8DB"/>
    <w:rsid w:val="3EB0761A"/>
    <w:rsid w:val="3EBC264D"/>
    <w:rsid w:val="3EC63959"/>
    <w:rsid w:val="3ED0A487"/>
    <w:rsid w:val="3EE02271"/>
    <w:rsid w:val="3EE3180B"/>
    <w:rsid w:val="3EEF1548"/>
    <w:rsid w:val="3EFD85C1"/>
    <w:rsid w:val="3F003F55"/>
    <w:rsid w:val="3F4030F1"/>
    <w:rsid w:val="3F406B15"/>
    <w:rsid w:val="3F61A0A3"/>
    <w:rsid w:val="3F7AD58B"/>
    <w:rsid w:val="3F8CC877"/>
    <w:rsid w:val="3FB52CBE"/>
    <w:rsid w:val="3FBA762F"/>
    <w:rsid w:val="3FBEF09F"/>
    <w:rsid w:val="3FC048DB"/>
    <w:rsid w:val="3FE81A28"/>
    <w:rsid w:val="402B1CF8"/>
    <w:rsid w:val="4041D977"/>
    <w:rsid w:val="405F8CC8"/>
    <w:rsid w:val="4065EB82"/>
    <w:rsid w:val="406CB4B8"/>
    <w:rsid w:val="406F7F14"/>
    <w:rsid w:val="408517FB"/>
    <w:rsid w:val="4085F880"/>
    <w:rsid w:val="408A777F"/>
    <w:rsid w:val="40946514"/>
    <w:rsid w:val="40A12894"/>
    <w:rsid w:val="40A2924F"/>
    <w:rsid w:val="40A34BC0"/>
    <w:rsid w:val="40A4F663"/>
    <w:rsid w:val="40AAF194"/>
    <w:rsid w:val="40BBDE96"/>
    <w:rsid w:val="40BF3F0F"/>
    <w:rsid w:val="40C9E248"/>
    <w:rsid w:val="40CE8379"/>
    <w:rsid w:val="40D7B879"/>
    <w:rsid w:val="40DB823F"/>
    <w:rsid w:val="40E34BE2"/>
    <w:rsid w:val="40E8A7D1"/>
    <w:rsid w:val="40F26360"/>
    <w:rsid w:val="41066E18"/>
    <w:rsid w:val="41081CE9"/>
    <w:rsid w:val="411DCDBA"/>
    <w:rsid w:val="41279193"/>
    <w:rsid w:val="4141FD43"/>
    <w:rsid w:val="415A0745"/>
    <w:rsid w:val="415C1CE7"/>
    <w:rsid w:val="415C5110"/>
    <w:rsid w:val="4175E6B3"/>
    <w:rsid w:val="4177C19C"/>
    <w:rsid w:val="4178B1DB"/>
    <w:rsid w:val="417A8822"/>
    <w:rsid w:val="417DCD30"/>
    <w:rsid w:val="41818D79"/>
    <w:rsid w:val="41AAE6DB"/>
    <w:rsid w:val="41B7009D"/>
    <w:rsid w:val="41BF1DC1"/>
    <w:rsid w:val="41C10128"/>
    <w:rsid w:val="41C890BE"/>
    <w:rsid w:val="41CB8578"/>
    <w:rsid w:val="41DEF3F5"/>
    <w:rsid w:val="41EC5D4A"/>
    <w:rsid w:val="41FD7DE0"/>
    <w:rsid w:val="42074494"/>
    <w:rsid w:val="422EF6A5"/>
    <w:rsid w:val="424A9F79"/>
    <w:rsid w:val="429580D1"/>
    <w:rsid w:val="42970C09"/>
    <w:rsid w:val="42A44030"/>
    <w:rsid w:val="42B5D6CA"/>
    <w:rsid w:val="42C0D5E5"/>
    <w:rsid w:val="42E8CDF1"/>
    <w:rsid w:val="42FBADC9"/>
    <w:rsid w:val="43092441"/>
    <w:rsid w:val="430D84BE"/>
    <w:rsid w:val="430F5291"/>
    <w:rsid w:val="4316A75F"/>
    <w:rsid w:val="4324EFBF"/>
    <w:rsid w:val="43252E8B"/>
    <w:rsid w:val="4334123F"/>
    <w:rsid w:val="4343032D"/>
    <w:rsid w:val="4376E0DB"/>
    <w:rsid w:val="43773B25"/>
    <w:rsid w:val="437CD4DE"/>
    <w:rsid w:val="438BF894"/>
    <w:rsid w:val="438D6BBE"/>
    <w:rsid w:val="43A23BB7"/>
    <w:rsid w:val="43A3D160"/>
    <w:rsid w:val="43A74E97"/>
    <w:rsid w:val="43B0BCCE"/>
    <w:rsid w:val="43C1F3E8"/>
    <w:rsid w:val="43C3EFFF"/>
    <w:rsid w:val="43D01820"/>
    <w:rsid w:val="43DA2ED7"/>
    <w:rsid w:val="43DC192D"/>
    <w:rsid w:val="43EC4E33"/>
    <w:rsid w:val="43F19AB2"/>
    <w:rsid w:val="440B921B"/>
    <w:rsid w:val="4427F6D9"/>
    <w:rsid w:val="4431995A"/>
    <w:rsid w:val="444751FB"/>
    <w:rsid w:val="444865F8"/>
    <w:rsid w:val="444ECFE6"/>
    <w:rsid w:val="445F97B4"/>
    <w:rsid w:val="44676520"/>
    <w:rsid w:val="446D2A1E"/>
    <w:rsid w:val="448EE2EB"/>
    <w:rsid w:val="44A685FD"/>
    <w:rsid w:val="44B74AA1"/>
    <w:rsid w:val="44C49A48"/>
    <w:rsid w:val="44C95ACA"/>
    <w:rsid w:val="44E3A6CB"/>
    <w:rsid w:val="44E3E84C"/>
    <w:rsid w:val="44E3F18B"/>
    <w:rsid w:val="44E7333B"/>
    <w:rsid w:val="44F22A76"/>
    <w:rsid w:val="44F6D093"/>
    <w:rsid w:val="44F8892D"/>
    <w:rsid w:val="44F9111F"/>
    <w:rsid w:val="44FA9668"/>
    <w:rsid w:val="44FEB7A7"/>
    <w:rsid w:val="450F2F75"/>
    <w:rsid w:val="4528860C"/>
    <w:rsid w:val="45325D86"/>
    <w:rsid w:val="45348861"/>
    <w:rsid w:val="45503B11"/>
    <w:rsid w:val="45518831"/>
    <w:rsid w:val="455D0107"/>
    <w:rsid w:val="456A6783"/>
    <w:rsid w:val="456AD61F"/>
    <w:rsid w:val="4571456D"/>
    <w:rsid w:val="4581DD29"/>
    <w:rsid w:val="458FB590"/>
    <w:rsid w:val="45921427"/>
    <w:rsid w:val="4596A2C4"/>
    <w:rsid w:val="459F8534"/>
    <w:rsid w:val="45BE9D05"/>
    <w:rsid w:val="45BFF6CC"/>
    <w:rsid w:val="45E7D0A7"/>
    <w:rsid w:val="45FB0180"/>
    <w:rsid w:val="460CE221"/>
    <w:rsid w:val="46129411"/>
    <w:rsid w:val="4617AD95"/>
    <w:rsid w:val="461AFC77"/>
    <w:rsid w:val="4624372C"/>
    <w:rsid w:val="463859BA"/>
    <w:rsid w:val="463B658B"/>
    <w:rsid w:val="46531C4E"/>
    <w:rsid w:val="46741B01"/>
    <w:rsid w:val="467E22A4"/>
    <w:rsid w:val="46969F04"/>
    <w:rsid w:val="46A449F0"/>
    <w:rsid w:val="46A8866D"/>
    <w:rsid w:val="46B1737B"/>
    <w:rsid w:val="46CE229A"/>
    <w:rsid w:val="46F58A62"/>
    <w:rsid w:val="4705E540"/>
    <w:rsid w:val="470FB208"/>
    <w:rsid w:val="4731B941"/>
    <w:rsid w:val="47350CFF"/>
    <w:rsid w:val="473A6E33"/>
    <w:rsid w:val="473B467D"/>
    <w:rsid w:val="47461CCC"/>
    <w:rsid w:val="477CCA6E"/>
    <w:rsid w:val="477FC9D6"/>
    <w:rsid w:val="47812FA9"/>
    <w:rsid w:val="4781644C"/>
    <w:rsid w:val="47890C74"/>
    <w:rsid w:val="4791D940"/>
    <w:rsid w:val="479507C7"/>
    <w:rsid w:val="479859D4"/>
    <w:rsid w:val="479E6609"/>
    <w:rsid w:val="479FC15F"/>
    <w:rsid w:val="47BB4AB1"/>
    <w:rsid w:val="47BC6B15"/>
    <w:rsid w:val="47C9B9EA"/>
    <w:rsid w:val="47CAEE93"/>
    <w:rsid w:val="47D646C1"/>
    <w:rsid w:val="47E47A80"/>
    <w:rsid w:val="47F5718E"/>
    <w:rsid w:val="47F99D63"/>
    <w:rsid w:val="47FD5D4D"/>
    <w:rsid w:val="48035E6F"/>
    <w:rsid w:val="4812F766"/>
    <w:rsid w:val="481EF16A"/>
    <w:rsid w:val="482745D1"/>
    <w:rsid w:val="482D0E50"/>
    <w:rsid w:val="483420AB"/>
    <w:rsid w:val="48399039"/>
    <w:rsid w:val="48623BBD"/>
    <w:rsid w:val="48679451"/>
    <w:rsid w:val="48A0DE5F"/>
    <w:rsid w:val="48A64E5E"/>
    <w:rsid w:val="48C9BB06"/>
    <w:rsid w:val="48D04473"/>
    <w:rsid w:val="48D044ED"/>
    <w:rsid w:val="48D7F062"/>
    <w:rsid w:val="48DA5C76"/>
    <w:rsid w:val="48FA1042"/>
    <w:rsid w:val="48FA2C76"/>
    <w:rsid w:val="4908FB82"/>
    <w:rsid w:val="491183A6"/>
    <w:rsid w:val="4911E716"/>
    <w:rsid w:val="4918A325"/>
    <w:rsid w:val="491A2876"/>
    <w:rsid w:val="492CD259"/>
    <w:rsid w:val="4932E6FF"/>
    <w:rsid w:val="4939C6A0"/>
    <w:rsid w:val="4941F7F5"/>
    <w:rsid w:val="49562F66"/>
    <w:rsid w:val="4966DA1B"/>
    <w:rsid w:val="4967B376"/>
    <w:rsid w:val="49689EB1"/>
    <w:rsid w:val="496F2CBB"/>
    <w:rsid w:val="4971455E"/>
    <w:rsid w:val="497B9802"/>
    <w:rsid w:val="49966232"/>
    <w:rsid w:val="499838E4"/>
    <w:rsid w:val="4998889E"/>
    <w:rsid w:val="499D42AB"/>
    <w:rsid w:val="49A76422"/>
    <w:rsid w:val="49A9B3CA"/>
    <w:rsid w:val="49AFF6B8"/>
    <w:rsid w:val="49BB1D92"/>
    <w:rsid w:val="49D49D73"/>
    <w:rsid w:val="49E048DE"/>
    <w:rsid w:val="49ECD533"/>
    <w:rsid w:val="49ECD7EC"/>
    <w:rsid w:val="4A072DFB"/>
    <w:rsid w:val="4A2EE639"/>
    <w:rsid w:val="4A347CD3"/>
    <w:rsid w:val="4A37AFB6"/>
    <w:rsid w:val="4A3CA8C5"/>
    <w:rsid w:val="4A492DB3"/>
    <w:rsid w:val="4A4D3C23"/>
    <w:rsid w:val="4A61DAE8"/>
    <w:rsid w:val="4A68D931"/>
    <w:rsid w:val="4A77B17A"/>
    <w:rsid w:val="4A80CC3D"/>
    <w:rsid w:val="4A812446"/>
    <w:rsid w:val="4A9BA3AD"/>
    <w:rsid w:val="4AACBA38"/>
    <w:rsid w:val="4ABFBE95"/>
    <w:rsid w:val="4AC2586B"/>
    <w:rsid w:val="4AC649A7"/>
    <w:rsid w:val="4AC7065D"/>
    <w:rsid w:val="4AE60C32"/>
    <w:rsid w:val="4AEDD239"/>
    <w:rsid w:val="4AF39BC8"/>
    <w:rsid w:val="4AFFBB23"/>
    <w:rsid w:val="4B0B738A"/>
    <w:rsid w:val="4B220E4C"/>
    <w:rsid w:val="4B493825"/>
    <w:rsid w:val="4B494AFD"/>
    <w:rsid w:val="4B605991"/>
    <w:rsid w:val="4B66BEB0"/>
    <w:rsid w:val="4B707508"/>
    <w:rsid w:val="4B7E03FB"/>
    <w:rsid w:val="4B890512"/>
    <w:rsid w:val="4BA55782"/>
    <w:rsid w:val="4BD58CEE"/>
    <w:rsid w:val="4BD6ADDB"/>
    <w:rsid w:val="4BD724EC"/>
    <w:rsid w:val="4BDF9C8D"/>
    <w:rsid w:val="4C066027"/>
    <w:rsid w:val="4C53E0C3"/>
    <w:rsid w:val="4C66B057"/>
    <w:rsid w:val="4C87FF0A"/>
    <w:rsid w:val="4C927D20"/>
    <w:rsid w:val="4CA37352"/>
    <w:rsid w:val="4CA5E582"/>
    <w:rsid w:val="4CA8BEAD"/>
    <w:rsid w:val="4CB6CBF6"/>
    <w:rsid w:val="4CC11A80"/>
    <w:rsid w:val="4CCACA67"/>
    <w:rsid w:val="4CD1F64E"/>
    <w:rsid w:val="4CECB3D5"/>
    <w:rsid w:val="4CED62F1"/>
    <w:rsid w:val="4D12B3B4"/>
    <w:rsid w:val="4D13620E"/>
    <w:rsid w:val="4D2147EA"/>
    <w:rsid w:val="4D41CD81"/>
    <w:rsid w:val="4D53DB27"/>
    <w:rsid w:val="4D67303F"/>
    <w:rsid w:val="4D6C7870"/>
    <w:rsid w:val="4D7C0D43"/>
    <w:rsid w:val="4D7C60BC"/>
    <w:rsid w:val="4D8975D8"/>
    <w:rsid w:val="4D8FCB81"/>
    <w:rsid w:val="4D929C19"/>
    <w:rsid w:val="4DA27DF4"/>
    <w:rsid w:val="4DAB704C"/>
    <w:rsid w:val="4DC619A0"/>
    <w:rsid w:val="4DC64F3A"/>
    <w:rsid w:val="4DD4F28F"/>
    <w:rsid w:val="4DDE9DCC"/>
    <w:rsid w:val="4DEABFA7"/>
    <w:rsid w:val="4DF0B164"/>
    <w:rsid w:val="4DFE51A0"/>
    <w:rsid w:val="4DFE5B40"/>
    <w:rsid w:val="4E0EB80C"/>
    <w:rsid w:val="4E1AA9E4"/>
    <w:rsid w:val="4E27B649"/>
    <w:rsid w:val="4E441CF8"/>
    <w:rsid w:val="4E4CC6AC"/>
    <w:rsid w:val="4E632F94"/>
    <w:rsid w:val="4E6E5FE6"/>
    <w:rsid w:val="4E749107"/>
    <w:rsid w:val="4E8BCC99"/>
    <w:rsid w:val="4E8E1C41"/>
    <w:rsid w:val="4EA00F47"/>
    <w:rsid w:val="4EA9E142"/>
    <w:rsid w:val="4EB24E6D"/>
    <w:rsid w:val="4EB2EBB5"/>
    <w:rsid w:val="4ECE6C12"/>
    <w:rsid w:val="4ED5A329"/>
    <w:rsid w:val="4ED914C0"/>
    <w:rsid w:val="4ED99C9F"/>
    <w:rsid w:val="4EF3A0E8"/>
    <w:rsid w:val="4EF3DA73"/>
    <w:rsid w:val="4EF70C7C"/>
    <w:rsid w:val="4EFE5189"/>
    <w:rsid w:val="4F08A522"/>
    <w:rsid w:val="4F24A211"/>
    <w:rsid w:val="4F2EDC75"/>
    <w:rsid w:val="4F34B234"/>
    <w:rsid w:val="4F4BE9E1"/>
    <w:rsid w:val="4F615ED7"/>
    <w:rsid w:val="4F6D8E31"/>
    <w:rsid w:val="4F741E60"/>
    <w:rsid w:val="4F7A72BF"/>
    <w:rsid w:val="4F857481"/>
    <w:rsid w:val="4F87EAB0"/>
    <w:rsid w:val="4FB79A3E"/>
    <w:rsid w:val="4FBF8307"/>
    <w:rsid w:val="4FCCC1B2"/>
    <w:rsid w:val="4FD50483"/>
    <w:rsid w:val="4FD9EBFC"/>
    <w:rsid w:val="4FDAB9B8"/>
    <w:rsid w:val="4FDC7F5D"/>
    <w:rsid w:val="4FF065DB"/>
    <w:rsid w:val="4FF9D419"/>
    <w:rsid w:val="500B8E81"/>
    <w:rsid w:val="50234156"/>
    <w:rsid w:val="5023BEBF"/>
    <w:rsid w:val="50279136"/>
    <w:rsid w:val="50311E49"/>
    <w:rsid w:val="5031433E"/>
    <w:rsid w:val="503DA68A"/>
    <w:rsid w:val="504BB3DC"/>
    <w:rsid w:val="5054D62D"/>
    <w:rsid w:val="505B5787"/>
    <w:rsid w:val="505E21BB"/>
    <w:rsid w:val="507FE5D9"/>
    <w:rsid w:val="50825035"/>
    <w:rsid w:val="508CAC1A"/>
    <w:rsid w:val="509A5C9A"/>
    <w:rsid w:val="50A7C955"/>
    <w:rsid w:val="50AE6166"/>
    <w:rsid w:val="50C13380"/>
    <w:rsid w:val="50C6A781"/>
    <w:rsid w:val="50CA3220"/>
    <w:rsid w:val="50CAC405"/>
    <w:rsid w:val="50D1D21A"/>
    <w:rsid w:val="50E83572"/>
    <w:rsid w:val="50FCE417"/>
    <w:rsid w:val="51293749"/>
    <w:rsid w:val="51545FC1"/>
    <w:rsid w:val="5166D8EB"/>
    <w:rsid w:val="516A3EA7"/>
    <w:rsid w:val="516C020B"/>
    <w:rsid w:val="51735837"/>
    <w:rsid w:val="51793070"/>
    <w:rsid w:val="518C1160"/>
    <w:rsid w:val="518C31DB"/>
    <w:rsid w:val="518EA179"/>
    <w:rsid w:val="51B1EE77"/>
    <w:rsid w:val="51B758A3"/>
    <w:rsid w:val="51C37E55"/>
    <w:rsid w:val="51D260AB"/>
    <w:rsid w:val="51E0A5B4"/>
    <w:rsid w:val="51E16EEA"/>
    <w:rsid w:val="51ED36A8"/>
    <w:rsid w:val="51F1F6E7"/>
    <w:rsid w:val="51F6C17C"/>
    <w:rsid w:val="51F9B372"/>
    <w:rsid w:val="52071167"/>
    <w:rsid w:val="52091A97"/>
    <w:rsid w:val="520C6803"/>
    <w:rsid w:val="5219D359"/>
    <w:rsid w:val="521F91D9"/>
    <w:rsid w:val="522415BE"/>
    <w:rsid w:val="522B69DE"/>
    <w:rsid w:val="522EF193"/>
    <w:rsid w:val="52486FBF"/>
    <w:rsid w:val="5263D5C7"/>
    <w:rsid w:val="52808345"/>
    <w:rsid w:val="529528FC"/>
    <w:rsid w:val="52965893"/>
    <w:rsid w:val="52A4D7C2"/>
    <w:rsid w:val="52B2FAC8"/>
    <w:rsid w:val="52CAC166"/>
    <w:rsid w:val="52CE8B71"/>
    <w:rsid w:val="52CEEF72"/>
    <w:rsid w:val="52D36B9C"/>
    <w:rsid w:val="52D5B844"/>
    <w:rsid w:val="52DA23D9"/>
    <w:rsid w:val="52DB8B48"/>
    <w:rsid w:val="53050703"/>
    <w:rsid w:val="5317662C"/>
    <w:rsid w:val="53179506"/>
    <w:rsid w:val="53205B65"/>
    <w:rsid w:val="53254851"/>
    <w:rsid w:val="5327765F"/>
    <w:rsid w:val="533DB28D"/>
    <w:rsid w:val="5340BA76"/>
    <w:rsid w:val="534520F9"/>
    <w:rsid w:val="536CD793"/>
    <w:rsid w:val="538D020D"/>
    <w:rsid w:val="5392F510"/>
    <w:rsid w:val="53ACA44C"/>
    <w:rsid w:val="53E2F593"/>
    <w:rsid w:val="53F0B2D4"/>
    <w:rsid w:val="53F756D7"/>
    <w:rsid w:val="5408589A"/>
    <w:rsid w:val="541DCBDE"/>
    <w:rsid w:val="542679AD"/>
    <w:rsid w:val="5439C5EF"/>
    <w:rsid w:val="544C4769"/>
    <w:rsid w:val="544F762D"/>
    <w:rsid w:val="54828CF9"/>
    <w:rsid w:val="548BBE4B"/>
    <w:rsid w:val="54954CDF"/>
    <w:rsid w:val="549B21C9"/>
    <w:rsid w:val="54A6DE54"/>
    <w:rsid w:val="54C0E7E0"/>
    <w:rsid w:val="54C3CF77"/>
    <w:rsid w:val="54D95A2B"/>
    <w:rsid w:val="54E5F16F"/>
    <w:rsid w:val="54F52D9D"/>
    <w:rsid w:val="54F6095D"/>
    <w:rsid w:val="54FDF95B"/>
    <w:rsid w:val="55157ECE"/>
    <w:rsid w:val="5516E80D"/>
    <w:rsid w:val="551953AA"/>
    <w:rsid w:val="5538C93B"/>
    <w:rsid w:val="55463277"/>
    <w:rsid w:val="55549840"/>
    <w:rsid w:val="555B781C"/>
    <w:rsid w:val="556D69CB"/>
    <w:rsid w:val="5580F8C5"/>
    <w:rsid w:val="559A49EE"/>
    <w:rsid w:val="55A1A398"/>
    <w:rsid w:val="55BE7478"/>
    <w:rsid w:val="55CE38E5"/>
    <w:rsid w:val="55E12929"/>
    <w:rsid w:val="55E2FC7A"/>
    <w:rsid w:val="55F4DA7B"/>
    <w:rsid w:val="560C2C9C"/>
    <w:rsid w:val="560EEC0F"/>
    <w:rsid w:val="56117686"/>
    <w:rsid w:val="56299D4C"/>
    <w:rsid w:val="562AD1D4"/>
    <w:rsid w:val="5636A0CB"/>
    <w:rsid w:val="563A3367"/>
    <w:rsid w:val="565E5F3B"/>
    <w:rsid w:val="56608DA1"/>
    <w:rsid w:val="566A18DA"/>
    <w:rsid w:val="566DAC7F"/>
    <w:rsid w:val="56808664"/>
    <w:rsid w:val="568A760A"/>
    <w:rsid w:val="568DC2E5"/>
    <w:rsid w:val="5698C2D6"/>
    <w:rsid w:val="56A5C60E"/>
    <w:rsid w:val="56BAE8D2"/>
    <w:rsid w:val="56C995F1"/>
    <w:rsid w:val="56C9C563"/>
    <w:rsid w:val="56D3EACC"/>
    <w:rsid w:val="56D9ECA0"/>
    <w:rsid w:val="56DB74B4"/>
    <w:rsid w:val="5705AC97"/>
    <w:rsid w:val="571CE3D2"/>
    <w:rsid w:val="5739C94D"/>
    <w:rsid w:val="573CD6DC"/>
    <w:rsid w:val="5742E1FD"/>
    <w:rsid w:val="5743BF0B"/>
    <w:rsid w:val="5748F309"/>
    <w:rsid w:val="574E2F0B"/>
    <w:rsid w:val="5753E222"/>
    <w:rsid w:val="5755F8AB"/>
    <w:rsid w:val="57828E2F"/>
    <w:rsid w:val="5788CB05"/>
    <w:rsid w:val="57929E38"/>
    <w:rsid w:val="5796EA51"/>
    <w:rsid w:val="57A0B1E1"/>
    <w:rsid w:val="57B98B22"/>
    <w:rsid w:val="57DB519D"/>
    <w:rsid w:val="57DCC87D"/>
    <w:rsid w:val="57E5CE69"/>
    <w:rsid w:val="57E85FFF"/>
    <w:rsid w:val="57E87ED7"/>
    <w:rsid w:val="57EB83C4"/>
    <w:rsid w:val="57FA57EA"/>
    <w:rsid w:val="5823D314"/>
    <w:rsid w:val="583AC28D"/>
    <w:rsid w:val="58494606"/>
    <w:rsid w:val="585459D9"/>
    <w:rsid w:val="585C3804"/>
    <w:rsid w:val="58612B54"/>
    <w:rsid w:val="586A7D9B"/>
    <w:rsid w:val="586E7CE1"/>
    <w:rsid w:val="586EE24C"/>
    <w:rsid w:val="586FD29E"/>
    <w:rsid w:val="5878A0EE"/>
    <w:rsid w:val="587D09C2"/>
    <w:rsid w:val="58816B73"/>
    <w:rsid w:val="588EEC64"/>
    <w:rsid w:val="589C9857"/>
    <w:rsid w:val="589CB984"/>
    <w:rsid w:val="58A55869"/>
    <w:rsid w:val="58E9DB80"/>
    <w:rsid w:val="58EDE41D"/>
    <w:rsid w:val="590C16D1"/>
    <w:rsid w:val="591175DA"/>
    <w:rsid w:val="5947D601"/>
    <w:rsid w:val="594A02E0"/>
    <w:rsid w:val="594DBDE7"/>
    <w:rsid w:val="5964A0AF"/>
    <w:rsid w:val="5965A601"/>
    <w:rsid w:val="5984A334"/>
    <w:rsid w:val="5987824A"/>
    <w:rsid w:val="598983E0"/>
    <w:rsid w:val="59935C43"/>
    <w:rsid w:val="59A983C1"/>
    <w:rsid w:val="59BF4BBA"/>
    <w:rsid w:val="59CDB5E8"/>
    <w:rsid w:val="59E581CA"/>
    <w:rsid w:val="59EB24D6"/>
    <w:rsid w:val="59FA3941"/>
    <w:rsid w:val="59FFA4EF"/>
    <w:rsid w:val="5A0E4326"/>
    <w:rsid w:val="5A1F96B7"/>
    <w:rsid w:val="5A1F9E6B"/>
    <w:rsid w:val="5A23F040"/>
    <w:rsid w:val="5A2DB038"/>
    <w:rsid w:val="5A36C12A"/>
    <w:rsid w:val="5A47EF0D"/>
    <w:rsid w:val="5A5323A1"/>
    <w:rsid w:val="5A534967"/>
    <w:rsid w:val="5A536E9D"/>
    <w:rsid w:val="5A73AE14"/>
    <w:rsid w:val="5A88F616"/>
    <w:rsid w:val="5A8A2E6D"/>
    <w:rsid w:val="5A9805FF"/>
    <w:rsid w:val="5A9A2CC0"/>
    <w:rsid w:val="5A9BA685"/>
    <w:rsid w:val="5AA7B039"/>
    <w:rsid w:val="5AA82129"/>
    <w:rsid w:val="5AA92EE0"/>
    <w:rsid w:val="5AB26161"/>
    <w:rsid w:val="5AB33ED0"/>
    <w:rsid w:val="5ACD4BE4"/>
    <w:rsid w:val="5ACDE43D"/>
    <w:rsid w:val="5AD90A65"/>
    <w:rsid w:val="5ADCDF9B"/>
    <w:rsid w:val="5ADE1B66"/>
    <w:rsid w:val="5AFEE82A"/>
    <w:rsid w:val="5B0504C7"/>
    <w:rsid w:val="5B2A0910"/>
    <w:rsid w:val="5B5E23AF"/>
    <w:rsid w:val="5B7118E1"/>
    <w:rsid w:val="5B791906"/>
    <w:rsid w:val="5B7B1595"/>
    <w:rsid w:val="5B85C410"/>
    <w:rsid w:val="5B8CBAC6"/>
    <w:rsid w:val="5B8FAC45"/>
    <w:rsid w:val="5B9404BF"/>
    <w:rsid w:val="5BA10E4C"/>
    <w:rsid w:val="5BC06747"/>
    <w:rsid w:val="5BE16419"/>
    <w:rsid w:val="5BFC483F"/>
    <w:rsid w:val="5C0AB8DC"/>
    <w:rsid w:val="5C0F5CE2"/>
    <w:rsid w:val="5C32289F"/>
    <w:rsid w:val="5C3D85F3"/>
    <w:rsid w:val="5C5BFE0A"/>
    <w:rsid w:val="5C5E6E8F"/>
    <w:rsid w:val="5C75F9E5"/>
    <w:rsid w:val="5C82538B"/>
    <w:rsid w:val="5C8BB6CB"/>
    <w:rsid w:val="5CCA08D0"/>
    <w:rsid w:val="5CCA949C"/>
    <w:rsid w:val="5CD2B5CE"/>
    <w:rsid w:val="5CD3DBB4"/>
    <w:rsid w:val="5CD9B888"/>
    <w:rsid w:val="5CDA56AF"/>
    <w:rsid w:val="5CDD9547"/>
    <w:rsid w:val="5CE7B36D"/>
    <w:rsid w:val="5D0326F4"/>
    <w:rsid w:val="5D0A5A65"/>
    <w:rsid w:val="5D12AF61"/>
    <w:rsid w:val="5D14D5A2"/>
    <w:rsid w:val="5D16316A"/>
    <w:rsid w:val="5D17BC38"/>
    <w:rsid w:val="5D2823D5"/>
    <w:rsid w:val="5D2CF48E"/>
    <w:rsid w:val="5D2D37A8"/>
    <w:rsid w:val="5D2F0AE4"/>
    <w:rsid w:val="5D380E20"/>
    <w:rsid w:val="5D5BD23A"/>
    <w:rsid w:val="5D5D8378"/>
    <w:rsid w:val="5D6D01F6"/>
    <w:rsid w:val="5D7C2F5A"/>
    <w:rsid w:val="5D87435E"/>
    <w:rsid w:val="5D8A8D72"/>
    <w:rsid w:val="5D9B8C49"/>
    <w:rsid w:val="5DA2DE16"/>
    <w:rsid w:val="5DBBB4E4"/>
    <w:rsid w:val="5DC77755"/>
    <w:rsid w:val="5DCA1D50"/>
    <w:rsid w:val="5DD3F7FB"/>
    <w:rsid w:val="5DDF276B"/>
    <w:rsid w:val="5DEB639C"/>
    <w:rsid w:val="5DF1100D"/>
    <w:rsid w:val="5DF8BF29"/>
    <w:rsid w:val="5DFC977C"/>
    <w:rsid w:val="5DFE29B6"/>
    <w:rsid w:val="5E101A43"/>
    <w:rsid w:val="5E2376B9"/>
    <w:rsid w:val="5E336B57"/>
    <w:rsid w:val="5E3A8720"/>
    <w:rsid w:val="5E3AC2CB"/>
    <w:rsid w:val="5E42B6B6"/>
    <w:rsid w:val="5E51878F"/>
    <w:rsid w:val="5E52AF23"/>
    <w:rsid w:val="5E5505DA"/>
    <w:rsid w:val="5E5DA463"/>
    <w:rsid w:val="5E60B38A"/>
    <w:rsid w:val="5E71340A"/>
    <w:rsid w:val="5E75E7D0"/>
    <w:rsid w:val="5E8A9856"/>
    <w:rsid w:val="5E971CB2"/>
    <w:rsid w:val="5EB03DC7"/>
    <w:rsid w:val="5EB8D9AD"/>
    <w:rsid w:val="5EC43160"/>
    <w:rsid w:val="5ED671F5"/>
    <w:rsid w:val="5EDDAFF0"/>
    <w:rsid w:val="5EEDA912"/>
    <w:rsid w:val="5F11C99B"/>
    <w:rsid w:val="5F1D46B9"/>
    <w:rsid w:val="5F1FED4B"/>
    <w:rsid w:val="5F34BACB"/>
    <w:rsid w:val="5F3DFC9F"/>
    <w:rsid w:val="5F3EF59F"/>
    <w:rsid w:val="5F5EA02E"/>
    <w:rsid w:val="5F6F36CA"/>
    <w:rsid w:val="5F798034"/>
    <w:rsid w:val="5FA9887D"/>
    <w:rsid w:val="5FB1ED8E"/>
    <w:rsid w:val="5FB62D7A"/>
    <w:rsid w:val="5FBBAE22"/>
    <w:rsid w:val="5FEF9D4B"/>
    <w:rsid w:val="5FF7E882"/>
    <w:rsid w:val="600565C1"/>
    <w:rsid w:val="600AC0D1"/>
    <w:rsid w:val="603929B9"/>
    <w:rsid w:val="603A5319"/>
    <w:rsid w:val="603BD47A"/>
    <w:rsid w:val="60490A00"/>
    <w:rsid w:val="605791D8"/>
    <w:rsid w:val="606121AD"/>
    <w:rsid w:val="606E460D"/>
    <w:rsid w:val="60945BD8"/>
    <w:rsid w:val="60A61AB6"/>
    <w:rsid w:val="60C3A1E6"/>
    <w:rsid w:val="60C64392"/>
    <w:rsid w:val="60E11365"/>
    <w:rsid w:val="60F96A25"/>
    <w:rsid w:val="60FB4111"/>
    <w:rsid w:val="610D752E"/>
    <w:rsid w:val="61125F60"/>
    <w:rsid w:val="61162C16"/>
    <w:rsid w:val="611B5452"/>
    <w:rsid w:val="6161750E"/>
    <w:rsid w:val="61D59C73"/>
    <w:rsid w:val="61E2F6F5"/>
    <w:rsid w:val="61ECF7F9"/>
    <w:rsid w:val="61F7F371"/>
    <w:rsid w:val="61FEDECA"/>
    <w:rsid w:val="6200EF71"/>
    <w:rsid w:val="620F82DF"/>
    <w:rsid w:val="62166D99"/>
    <w:rsid w:val="6221FF3B"/>
    <w:rsid w:val="622A568F"/>
    <w:rsid w:val="6230E466"/>
    <w:rsid w:val="62436053"/>
    <w:rsid w:val="6243AB53"/>
    <w:rsid w:val="625222EC"/>
    <w:rsid w:val="625CA603"/>
    <w:rsid w:val="6260262B"/>
    <w:rsid w:val="62615CE3"/>
    <w:rsid w:val="6273A39D"/>
    <w:rsid w:val="6285C588"/>
    <w:rsid w:val="6286277F"/>
    <w:rsid w:val="62883BC1"/>
    <w:rsid w:val="628DF796"/>
    <w:rsid w:val="62908677"/>
    <w:rsid w:val="62BD146B"/>
    <w:rsid w:val="62D19FCC"/>
    <w:rsid w:val="62D4F270"/>
    <w:rsid w:val="62D7009D"/>
    <w:rsid w:val="62DF9BEB"/>
    <w:rsid w:val="62F097C9"/>
    <w:rsid w:val="62F1903C"/>
    <w:rsid w:val="62F9A449"/>
    <w:rsid w:val="62FEB8C0"/>
    <w:rsid w:val="63170BB7"/>
    <w:rsid w:val="6321D64E"/>
    <w:rsid w:val="632FBF78"/>
    <w:rsid w:val="6336F8B5"/>
    <w:rsid w:val="63384FCA"/>
    <w:rsid w:val="63414851"/>
    <w:rsid w:val="6343D2F6"/>
    <w:rsid w:val="6347FAE4"/>
    <w:rsid w:val="634BF41E"/>
    <w:rsid w:val="63649D0D"/>
    <w:rsid w:val="636ACE38"/>
    <w:rsid w:val="63A49839"/>
    <w:rsid w:val="63A74753"/>
    <w:rsid w:val="63DEE33C"/>
    <w:rsid w:val="63F18469"/>
    <w:rsid w:val="64188A18"/>
    <w:rsid w:val="641F9091"/>
    <w:rsid w:val="642CB536"/>
    <w:rsid w:val="644B38ED"/>
    <w:rsid w:val="645BAEA6"/>
    <w:rsid w:val="6466F764"/>
    <w:rsid w:val="647D63A2"/>
    <w:rsid w:val="64C55F8D"/>
    <w:rsid w:val="64E15451"/>
    <w:rsid w:val="64E4A066"/>
    <w:rsid w:val="64F08BC4"/>
    <w:rsid w:val="64FF5871"/>
    <w:rsid w:val="65169450"/>
    <w:rsid w:val="651A48A7"/>
    <w:rsid w:val="653706E5"/>
    <w:rsid w:val="654ECDB6"/>
    <w:rsid w:val="6554BAB1"/>
    <w:rsid w:val="65604F16"/>
    <w:rsid w:val="6567C346"/>
    <w:rsid w:val="65760D0E"/>
    <w:rsid w:val="65777DF7"/>
    <w:rsid w:val="657FAD31"/>
    <w:rsid w:val="658A1BBD"/>
    <w:rsid w:val="659EF89C"/>
    <w:rsid w:val="65A435C0"/>
    <w:rsid w:val="65CA7F63"/>
    <w:rsid w:val="65D496D9"/>
    <w:rsid w:val="65E63E30"/>
    <w:rsid w:val="65E6CD95"/>
    <w:rsid w:val="65EA3F64"/>
    <w:rsid w:val="65FE3E84"/>
    <w:rsid w:val="66143E18"/>
    <w:rsid w:val="6657CC51"/>
    <w:rsid w:val="665C4DA2"/>
    <w:rsid w:val="6664225F"/>
    <w:rsid w:val="66763349"/>
    <w:rsid w:val="667C8397"/>
    <w:rsid w:val="667D50AA"/>
    <w:rsid w:val="6685DB06"/>
    <w:rsid w:val="66A192E3"/>
    <w:rsid w:val="66A1BE33"/>
    <w:rsid w:val="66A981C9"/>
    <w:rsid w:val="66B1B3B2"/>
    <w:rsid w:val="66D8D7E2"/>
    <w:rsid w:val="66DAC50F"/>
    <w:rsid w:val="66E04215"/>
    <w:rsid w:val="66EEF73B"/>
    <w:rsid w:val="66EF0228"/>
    <w:rsid w:val="67095441"/>
    <w:rsid w:val="670B84A4"/>
    <w:rsid w:val="6719BA6D"/>
    <w:rsid w:val="6719E180"/>
    <w:rsid w:val="6724D103"/>
    <w:rsid w:val="673C27C3"/>
    <w:rsid w:val="673ED05D"/>
    <w:rsid w:val="6749DF21"/>
    <w:rsid w:val="677EBE77"/>
    <w:rsid w:val="67CB9879"/>
    <w:rsid w:val="67CC7A0C"/>
    <w:rsid w:val="67D32FB3"/>
    <w:rsid w:val="67D4E7AB"/>
    <w:rsid w:val="67F33FAF"/>
    <w:rsid w:val="67F54A5E"/>
    <w:rsid w:val="67FCC90D"/>
    <w:rsid w:val="681511DD"/>
    <w:rsid w:val="681B2E34"/>
    <w:rsid w:val="681CCD09"/>
    <w:rsid w:val="683635A5"/>
    <w:rsid w:val="6848AADF"/>
    <w:rsid w:val="684C8924"/>
    <w:rsid w:val="68565882"/>
    <w:rsid w:val="685D2AFE"/>
    <w:rsid w:val="686C622C"/>
    <w:rsid w:val="687DD94B"/>
    <w:rsid w:val="68870523"/>
    <w:rsid w:val="688C2A75"/>
    <w:rsid w:val="688EC437"/>
    <w:rsid w:val="6891540E"/>
    <w:rsid w:val="68954FB7"/>
    <w:rsid w:val="68A4B01B"/>
    <w:rsid w:val="68AAE097"/>
    <w:rsid w:val="68C2D7B1"/>
    <w:rsid w:val="68D2AEFB"/>
    <w:rsid w:val="68D6F371"/>
    <w:rsid w:val="68EC8E8B"/>
    <w:rsid w:val="68F506B2"/>
    <w:rsid w:val="68F7040A"/>
    <w:rsid w:val="68FCA000"/>
    <w:rsid w:val="69110FCA"/>
    <w:rsid w:val="691E2EA4"/>
    <w:rsid w:val="693CC8D7"/>
    <w:rsid w:val="693CD052"/>
    <w:rsid w:val="6943D225"/>
    <w:rsid w:val="694E5813"/>
    <w:rsid w:val="6958996A"/>
    <w:rsid w:val="695ACEFA"/>
    <w:rsid w:val="69672FA4"/>
    <w:rsid w:val="697DAB88"/>
    <w:rsid w:val="697E8F4E"/>
    <w:rsid w:val="699CB70A"/>
    <w:rsid w:val="69AFD30C"/>
    <w:rsid w:val="69B7BC2E"/>
    <w:rsid w:val="69BBA1D9"/>
    <w:rsid w:val="69BFB73D"/>
    <w:rsid w:val="69D0F523"/>
    <w:rsid w:val="69E20F35"/>
    <w:rsid w:val="69E9BF86"/>
    <w:rsid w:val="69EBB915"/>
    <w:rsid w:val="69FD6250"/>
    <w:rsid w:val="6A061438"/>
    <w:rsid w:val="6A227526"/>
    <w:rsid w:val="6A2BB27C"/>
    <w:rsid w:val="6A325FDB"/>
    <w:rsid w:val="6A462B2C"/>
    <w:rsid w:val="6A5F7790"/>
    <w:rsid w:val="6A611F2C"/>
    <w:rsid w:val="6A755A97"/>
    <w:rsid w:val="6A7C84C1"/>
    <w:rsid w:val="6A7ED5C9"/>
    <w:rsid w:val="6A89C636"/>
    <w:rsid w:val="6A8C9038"/>
    <w:rsid w:val="6A9DA19B"/>
    <w:rsid w:val="6AA5304F"/>
    <w:rsid w:val="6AAAF47D"/>
    <w:rsid w:val="6AC55D2C"/>
    <w:rsid w:val="6AD1E9E0"/>
    <w:rsid w:val="6ADCD10A"/>
    <w:rsid w:val="6ADE674C"/>
    <w:rsid w:val="6ADF19C3"/>
    <w:rsid w:val="6AEAF500"/>
    <w:rsid w:val="6B12E498"/>
    <w:rsid w:val="6B144A9C"/>
    <w:rsid w:val="6B2A7A16"/>
    <w:rsid w:val="6B4523B6"/>
    <w:rsid w:val="6B487C60"/>
    <w:rsid w:val="6B55BCEB"/>
    <w:rsid w:val="6B6E9BD6"/>
    <w:rsid w:val="6B707242"/>
    <w:rsid w:val="6B8C0B98"/>
    <w:rsid w:val="6B923A37"/>
    <w:rsid w:val="6B9447A3"/>
    <w:rsid w:val="6BB82F53"/>
    <w:rsid w:val="6BC36B89"/>
    <w:rsid w:val="6BD6F033"/>
    <w:rsid w:val="6BE3CBC7"/>
    <w:rsid w:val="6BEED4FB"/>
    <w:rsid w:val="6BEEF4CF"/>
    <w:rsid w:val="6C249148"/>
    <w:rsid w:val="6C334804"/>
    <w:rsid w:val="6C35A3EF"/>
    <w:rsid w:val="6C4CADA3"/>
    <w:rsid w:val="6C4D4C37"/>
    <w:rsid w:val="6C6FC543"/>
    <w:rsid w:val="6C72B36F"/>
    <w:rsid w:val="6C83FB4F"/>
    <w:rsid w:val="6C8C47AE"/>
    <w:rsid w:val="6C90E2BE"/>
    <w:rsid w:val="6CB64478"/>
    <w:rsid w:val="6CB80208"/>
    <w:rsid w:val="6CCB5AC5"/>
    <w:rsid w:val="6CCE06C4"/>
    <w:rsid w:val="6CEEE56C"/>
    <w:rsid w:val="6CFD8DFD"/>
    <w:rsid w:val="6CFDD384"/>
    <w:rsid w:val="6D05B722"/>
    <w:rsid w:val="6D0816B7"/>
    <w:rsid w:val="6D0A5BED"/>
    <w:rsid w:val="6D2517AC"/>
    <w:rsid w:val="6D2CC45F"/>
    <w:rsid w:val="6D3B0334"/>
    <w:rsid w:val="6D45DA6A"/>
    <w:rsid w:val="6D463505"/>
    <w:rsid w:val="6D514DF8"/>
    <w:rsid w:val="6D6923A8"/>
    <w:rsid w:val="6D70872B"/>
    <w:rsid w:val="6D88922D"/>
    <w:rsid w:val="6D90C6F0"/>
    <w:rsid w:val="6D9B9059"/>
    <w:rsid w:val="6DA1F2D3"/>
    <w:rsid w:val="6DB3C85C"/>
    <w:rsid w:val="6DC9CE1A"/>
    <w:rsid w:val="6DCD422A"/>
    <w:rsid w:val="6DDE3BC2"/>
    <w:rsid w:val="6DF4388E"/>
    <w:rsid w:val="6E04DCB8"/>
    <w:rsid w:val="6E249525"/>
    <w:rsid w:val="6E28B89D"/>
    <w:rsid w:val="6E41B9E8"/>
    <w:rsid w:val="6E51DC82"/>
    <w:rsid w:val="6E634488"/>
    <w:rsid w:val="6E647B83"/>
    <w:rsid w:val="6E6C2D92"/>
    <w:rsid w:val="6EBCE127"/>
    <w:rsid w:val="6ECA87FB"/>
    <w:rsid w:val="6ED08AD3"/>
    <w:rsid w:val="6EDCE969"/>
    <w:rsid w:val="6EDDFFD8"/>
    <w:rsid w:val="6EDF1E1D"/>
    <w:rsid w:val="6F058BCA"/>
    <w:rsid w:val="6F068F1A"/>
    <w:rsid w:val="6F13BD64"/>
    <w:rsid w:val="6F2D075C"/>
    <w:rsid w:val="6F391072"/>
    <w:rsid w:val="6F422078"/>
    <w:rsid w:val="6F494AEE"/>
    <w:rsid w:val="6F584D2B"/>
    <w:rsid w:val="6F7CDBB7"/>
    <w:rsid w:val="6F807F2F"/>
    <w:rsid w:val="6F8CAA82"/>
    <w:rsid w:val="6F99531B"/>
    <w:rsid w:val="6F9F4F8B"/>
    <w:rsid w:val="6FA98419"/>
    <w:rsid w:val="6FB60FCB"/>
    <w:rsid w:val="6FEC2F10"/>
    <w:rsid w:val="701A39AB"/>
    <w:rsid w:val="703F8761"/>
    <w:rsid w:val="7040CF60"/>
    <w:rsid w:val="7049285F"/>
    <w:rsid w:val="7072AF59"/>
    <w:rsid w:val="707506DF"/>
    <w:rsid w:val="70842AE8"/>
    <w:rsid w:val="70B12745"/>
    <w:rsid w:val="70B742FA"/>
    <w:rsid w:val="70DC0856"/>
    <w:rsid w:val="70E3BD43"/>
    <w:rsid w:val="70E558F9"/>
    <w:rsid w:val="70E5C54B"/>
    <w:rsid w:val="70E9C1A7"/>
    <w:rsid w:val="70F7D081"/>
    <w:rsid w:val="70F9DD62"/>
    <w:rsid w:val="70FFD313"/>
    <w:rsid w:val="7107EE3B"/>
    <w:rsid w:val="710D2938"/>
    <w:rsid w:val="712E1B2E"/>
    <w:rsid w:val="713A1B78"/>
    <w:rsid w:val="713F3550"/>
    <w:rsid w:val="7159F5F3"/>
    <w:rsid w:val="716CD34E"/>
    <w:rsid w:val="717E9791"/>
    <w:rsid w:val="7180EA9B"/>
    <w:rsid w:val="71A97F01"/>
    <w:rsid w:val="71B1FFDF"/>
    <w:rsid w:val="71C60405"/>
    <w:rsid w:val="71C77D06"/>
    <w:rsid w:val="71D6F609"/>
    <w:rsid w:val="71E0C745"/>
    <w:rsid w:val="71E7A571"/>
    <w:rsid w:val="72127812"/>
    <w:rsid w:val="72132553"/>
    <w:rsid w:val="7214828E"/>
    <w:rsid w:val="7217CBAC"/>
    <w:rsid w:val="721E3641"/>
    <w:rsid w:val="72244F8D"/>
    <w:rsid w:val="722C8F7E"/>
    <w:rsid w:val="722EDCB9"/>
    <w:rsid w:val="7236731D"/>
    <w:rsid w:val="723CF741"/>
    <w:rsid w:val="724C6372"/>
    <w:rsid w:val="7253900E"/>
    <w:rsid w:val="725555E9"/>
    <w:rsid w:val="7299263A"/>
    <w:rsid w:val="729D55C7"/>
    <w:rsid w:val="72B4294F"/>
    <w:rsid w:val="72B73A8F"/>
    <w:rsid w:val="72BEC6D4"/>
    <w:rsid w:val="72CD8BFA"/>
    <w:rsid w:val="72E61D99"/>
    <w:rsid w:val="72F56614"/>
    <w:rsid w:val="72FC8048"/>
    <w:rsid w:val="7306B3A8"/>
    <w:rsid w:val="731F0B2E"/>
    <w:rsid w:val="731F5962"/>
    <w:rsid w:val="732E34F4"/>
    <w:rsid w:val="7337B313"/>
    <w:rsid w:val="733A1C0B"/>
    <w:rsid w:val="73464D5A"/>
    <w:rsid w:val="734E3DFA"/>
    <w:rsid w:val="735CD80D"/>
    <w:rsid w:val="735F33C7"/>
    <w:rsid w:val="73659C9B"/>
    <w:rsid w:val="7368C50C"/>
    <w:rsid w:val="73720A3D"/>
    <w:rsid w:val="7381655B"/>
    <w:rsid w:val="73A08AF7"/>
    <w:rsid w:val="73A213D9"/>
    <w:rsid w:val="73B1B19D"/>
    <w:rsid w:val="73C60AFE"/>
    <w:rsid w:val="73CAAC5B"/>
    <w:rsid w:val="73CEAEFD"/>
    <w:rsid w:val="73D2B07E"/>
    <w:rsid w:val="73EC9CAB"/>
    <w:rsid w:val="73EE28B4"/>
    <w:rsid w:val="73F259F1"/>
    <w:rsid w:val="73FE11CC"/>
    <w:rsid w:val="74023246"/>
    <w:rsid w:val="7415E9A1"/>
    <w:rsid w:val="7444ED5E"/>
    <w:rsid w:val="744636F9"/>
    <w:rsid w:val="745CD397"/>
    <w:rsid w:val="746630B9"/>
    <w:rsid w:val="7484ED20"/>
    <w:rsid w:val="748B976F"/>
    <w:rsid w:val="748D33AC"/>
    <w:rsid w:val="7496D251"/>
    <w:rsid w:val="749EFE70"/>
    <w:rsid w:val="74AD873A"/>
    <w:rsid w:val="74BC9E9A"/>
    <w:rsid w:val="74C8905D"/>
    <w:rsid w:val="74E1EBA3"/>
    <w:rsid w:val="74E3B1D3"/>
    <w:rsid w:val="74E4A330"/>
    <w:rsid w:val="74FAA734"/>
    <w:rsid w:val="750CD3E0"/>
    <w:rsid w:val="75253D34"/>
    <w:rsid w:val="7526A3BA"/>
    <w:rsid w:val="752BB184"/>
    <w:rsid w:val="752BE8F3"/>
    <w:rsid w:val="7537B812"/>
    <w:rsid w:val="754CECAA"/>
    <w:rsid w:val="755598AD"/>
    <w:rsid w:val="7562F6FF"/>
    <w:rsid w:val="75742830"/>
    <w:rsid w:val="75777335"/>
    <w:rsid w:val="757D7FE5"/>
    <w:rsid w:val="758539E7"/>
    <w:rsid w:val="7597C016"/>
    <w:rsid w:val="7599EED0"/>
    <w:rsid w:val="759B168F"/>
    <w:rsid w:val="759B756C"/>
    <w:rsid w:val="75A25409"/>
    <w:rsid w:val="75A54A2B"/>
    <w:rsid w:val="75ABF92F"/>
    <w:rsid w:val="75B80B68"/>
    <w:rsid w:val="75BA8C02"/>
    <w:rsid w:val="75BAAF44"/>
    <w:rsid w:val="75BB3D33"/>
    <w:rsid w:val="75C9B265"/>
    <w:rsid w:val="7602B8D8"/>
    <w:rsid w:val="762E15B8"/>
    <w:rsid w:val="763BBFCF"/>
    <w:rsid w:val="7642A3B2"/>
    <w:rsid w:val="7645E672"/>
    <w:rsid w:val="7661D6D8"/>
    <w:rsid w:val="7675F9E2"/>
    <w:rsid w:val="76815C68"/>
    <w:rsid w:val="768368DE"/>
    <w:rsid w:val="76887AF2"/>
    <w:rsid w:val="768EB9D5"/>
    <w:rsid w:val="7696A470"/>
    <w:rsid w:val="769CC806"/>
    <w:rsid w:val="769E676F"/>
    <w:rsid w:val="76A838DE"/>
    <w:rsid w:val="76D40014"/>
    <w:rsid w:val="76EA8760"/>
    <w:rsid w:val="76F19C68"/>
    <w:rsid w:val="76FC29FF"/>
    <w:rsid w:val="76FDC4E5"/>
    <w:rsid w:val="770FF139"/>
    <w:rsid w:val="7717327A"/>
    <w:rsid w:val="77351D44"/>
    <w:rsid w:val="7751EA1F"/>
    <w:rsid w:val="77528A49"/>
    <w:rsid w:val="77562E99"/>
    <w:rsid w:val="775DC180"/>
    <w:rsid w:val="775F9E38"/>
    <w:rsid w:val="77651574"/>
    <w:rsid w:val="776A9EAF"/>
    <w:rsid w:val="777040F5"/>
    <w:rsid w:val="7777868A"/>
    <w:rsid w:val="778906D7"/>
    <w:rsid w:val="7790D632"/>
    <w:rsid w:val="77CFD10E"/>
    <w:rsid w:val="77D086E5"/>
    <w:rsid w:val="77DE381A"/>
    <w:rsid w:val="77E213FA"/>
    <w:rsid w:val="77ECD55F"/>
    <w:rsid w:val="77FDD134"/>
    <w:rsid w:val="78042291"/>
    <w:rsid w:val="7811ED69"/>
    <w:rsid w:val="78132B8D"/>
    <w:rsid w:val="7834961E"/>
    <w:rsid w:val="78586759"/>
    <w:rsid w:val="785AAF09"/>
    <w:rsid w:val="786E8E53"/>
    <w:rsid w:val="787AF6D2"/>
    <w:rsid w:val="787D39AB"/>
    <w:rsid w:val="788AF572"/>
    <w:rsid w:val="78A6B39B"/>
    <w:rsid w:val="78A7FC6A"/>
    <w:rsid w:val="78D218DA"/>
    <w:rsid w:val="78F986DA"/>
    <w:rsid w:val="7902DBC7"/>
    <w:rsid w:val="79044584"/>
    <w:rsid w:val="79146139"/>
    <w:rsid w:val="791DC2F4"/>
    <w:rsid w:val="791DD38A"/>
    <w:rsid w:val="7948CB18"/>
    <w:rsid w:val="7958B695"/>
    <w:rsid w:val="798C6D7F"/>
    <w:rsid w:val="79A17DBC"/>
    <w:rsid w:val="79ADBFB9"/>
    <w:rsid w:val="79AF40D7"/>
    <w:rsid w:val="79BB3CE6"/>
    <w:rsid w:val="79C13334"/>
    <w:rsid w:val="79C3E2D7"/>
    <w:rsid w:val="79CA7BF7"/>
    <w:rsid w:val="79D8F135"/>
    <w:rsid w:val="79E7AA7A"/>
    <w:rsid w:val="79F3091E"/>
    <w:rsid w:val="79F8D86E"/>
    <w:rsid w:val="79FE70EF"/>
    <w:rsid w:val="7A079E34"/>
    <w:rsid w:val="7A0AA0B8"/>
    <w:rsid w:val="7A102896"/>
    <w:rsid w:val="7A2267CA"/>
    <w:rsid w:val="7A25A559"/>
    <w:rsid w:val="7A26766F"/>
    <w:rsid w:val="7A2B3988"/>
    <w:rsid w:val="7A3302B7"/>
    <w:rsid w:val="7A33211A"/>
    <w:rsid w:val="7A4018B5"/>
    <w:rsid w:val="7A5DB05A"/>
    <w:rsid w:val="7A5FD57A"/>
    <w:rsid w:val="7AA80C47"/>
    <w:rsid w:val="7AB82CA2"/>
    <w:rsid w:val="7AD4BAB3"/>
    <w:rsid w:val="7AD537B0"/>
    <w:rsid w:val="7AF4AC48"/>
    <w:rsid w:val="7AF7BC6E"/>
    <w:rsid w:val="7AFA8875"/>
    <w:rsid w:val="7AFCD396"/>
    <w:rsid w:val="7AFDE468"/>
    <w:rsid w:val="7B1543B0"/>
    <w:rsid w:val="7B1A1346"/>
    <w:rsid w:val="7B45DDBF"/>
    <w:rsid w:val="7B465321"/>
    <w:rsid w:val="7B4EDBD5"/>
    <w:rsid w:val="7B5CB58B"/>
    <w:rsid w:val="7B634C6A"/>
    <w:rsid w:val="7B6E329A"/>
    <w:rsid w:val="7B6EB714"/>
    <w:rsid w:val="7B70CC2D"/>
    <w:rsid w:val="7B75A8C1"/>
    <w:rsid w:val="7B803B9F"/>
    <w:rsid w:val="7B83EF0E"/>
    <w:rsid w:val="7B908E0F"/>
    <w:rsid w:val="7B966095"/>
    <w:rsid w:val="7BB79E7C"/>
    <w:rsid w:val="7BBDF558"/>
    <w:rsid w:val="7BC5114B"/>
    <w:rsid w:val="7BCAB6FD"/>
    <w:rsid w:val="7BCAD951"/>
    <w:rsid w:val="7BCBCE19"/>
    <w:rsid w:val="7BD6B5BC"/>
    <w:rsid w:val="7C0749AA"/>
    <w:rsid w:val="7C1015CB"/>
    <w:rsid w:val="7C18D255"/>
    <w:rsid w:val="7C1AE12E"/>
    <w:rsid w:val="7C3B76B4"/>
    <w:rsid w:val="7C43AB09"/>
    <w:rsid w:val="7C4C9DE0"/>
    <w:rsid w:val="7C546516"/>
    <w:rsid w:val="7C6D8F87"/>
    <w:rsid w:val="7C7891C0"/>
    <w:rsid w:val="7C8C9DB2"/>
    <w:rsid w:val="7C8F39DB"/>
    <w:rsid w:val="7C99A660"/>
    <w:rsid w:val="7CA10801"/>
    <w:rsid w:val="7CA2C3F7"/>
    <w:rsid w:val="7CA31E41"/>
    <w:rsid w:val="7CAAEA42"/>
    <w:rsid w:val="7CBB25EC"/>
    <w:rsid w:val="7CBC909F"/>
    <w:rsid w:val="7CC09CAD"/>
    <w:rsid w:val="7CCF10EB"/>
    <w:rsid w:val="7CDE11C6"/>
    <w:rsid w:val="7CE7A384"/>
    <w:rsid w:val="7CEE7D29"/>
    <w:rsid w:val="7CEF6596"/>
    <w:rsid w:val="7D0E75F4"/>
    <w:rsid w:val="7D11678D"/>
    <w:rsid w:val="7D11B7C6"/>
    <w:rsid w:val="7D2F679D"/>
    <w:rsid w:val="7D4F25A2"/>
    <w:rsid w:val="7D87571A"/>
    <w:rsid w:val="7D9AB5C3"/>
    <w:rsid w:val="7D9F1936"/>
    <w:rsid w:val="7DA4E3BE"/>
    <w:rsid w:val="7DB36A2A"/>
    <w:rsid w:val="7DC86C66"/>
    <w:rsid w:val="7DF1F676"/>
    <w:rsid w:val="7DF578E8"/>
    <w:rsid w:val="7E1FC9C5"/>
    <w:rsid w:val="7E3474FB"/>
    <w:rsid w:val="7E3B8C5C"/>
    <w:rsid w:val="7E4B7D26"/>
    <w:rsid w:val="7E4EDAEE"/>
    <w:rsid w:val="7E62B90B"/>
    <w:rsid w:val="7E6574E2"/>
    <w:rsid w:val="7E748D1B"/>
    <w:rsid w:val="7E8B0E93"/>
    <w:rsid w:val="7E8C17A1"/>
    <w:rsid w:val="7E91DBB6"/>
    <w:rsid w:val="7E9C977E"/>
    <w:rsid w:val="7EA57C95"/>
    <w:rsid w:val="7EA93B4A"/>
    <w:rsid w:val="7EC463E0"/>
    <w:rsid w:val="7EE93345"/>
    <w:rsid w:val="7EEEA9B8"/>
    <w:rsid w:val="7EF143BA"/>
    <w:rsid w:val="7F0C72A1"/>
    <w:rsid w:val="7F14C8D9"/>
    <w:rsid w:val="7F15372C"/>
    <w:rsid w:val="7F1A5216"/>
    <w:rsid w:val="7F205856"/>
    <w:rsid w:val="7F2ECF03"/>
    <w:rsid w:val="7F39E114"/>
    <w:rsid w:val="7F3DD56B"/>
    <w:rsid w:val="7F5B7EF6"/>
    <w:rsid w:val="7F744519"/>
    <w:rsid w:val="7F7EBD6C"/>
    <w:rsid w:val="7F867536"/>
    <w:rsid w:val="7FA9326C"/>
    <w:rsid w:val="7FAA3DF8"/>
    <w:rsid w:val="7FAFB0B7"/>
    <w:rsid w:val="7FB83E1F"/>
    <w:rsid w:val="7FC0A64B"/>
    <w:rsid w:val="7FC3AE1E"/>
    <w:rsid w:val="7FC8EC2E"/>
    <w:rsid w:val="7FD0545C"/>
    <w:rsid w:val="7FDD8351"/>
    <w:rsid w:val="7FE311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D34B7"/>
  <w15:chartTrackingRefBased/>
  <w15:docId w15:val="{4921710C-1C75-4A44-BD3C-F94B7AFF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7211"/>
    <w:pPr>
      <w:keepNext/>
      <w:keepLines/>
      <w:numPr>
        <w:numId w:val="7"/>
      </w:numPr>
      <w:spacing w:before="240" w:after="240" w:line="240" w:lineRule="auto"/>
      <w:jc w:val="center"/>
      <w:outlineLvl w:val="0"/>
    </w:pPr>
    <w:rPr>
      <w:rFonts w:ascii="Calibri" w:eastAsiaTheme="majorEastAsia" w:hAnsi="Calibri" w:cstheme="majorBidi"/>
      <w:b/>
      <w:szCs w:val="32"/>
    </w:rPr>
  </w:style>
  <w:style w:type="paragraph" w:styleId="Heading2">
    <w:name w:val="heading 2"/>
    <w:basedOn w:val="Normal"/>
    <w:next w:val="Normal"/>
    <w:link w:val="Heading2Char"/>
    <w:autoRedefine/>
    <w:uiPriority w:val="9"/>
    <w:unhideWhenUsed/>
    <w:qFormat/>
    <w:rsid w:val="00102F90"/>
    <w:pPr>
      <w:keepNext/>
      <w:keepLines/>
      <w:tabs>
        <w:tab w:val="left" w:pos="426"/>
      </w:tabs>
      <w:spacing w:line="360" w:lineRule="auto"/>
      <w:jc w:val="both"/>
      <w:outlineLvl w:val="1"/>
    </w:pPr>
    <w:rPr>
      <w:rFonts w:ascii="Calibri" w:eastAsiaTheme="majorEastAsia" w:hAnsi="Calibri" w:cstheme="majorBidi"/>
      <w:b/>
      <w:bCs/>
      <w:szCs w:val="26"/>
      <w:lang w:val="en-US" w:eastAsia="lt-LT"/>
    </w:rPr>
  </w:style>
  <w:style w:type="paragraph" w:styleId="Heading3">
    <w:name w:val="heading 3"/>
    <w:basedOn w:val="Normal"/>
    <w:next w:val="Normal"/>
    <w:link w:val="Heading3Char"/>
    <w:uiPriority w:val="9"/>
    <w:unhideWhenUsed/>
    <w:qFormat/>
    <w:rsid w:val="00190A58"/>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90A58"/>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90A58"/>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90A58"/>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90A58"/>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90A58"/>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90A58"/>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86E2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086E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extrun">
    <w:name w:val="textrun"/>
    <w:basedOn w:val="DefaultParagraphFont"/>
    <w:rsid w:val="00086E2F"/>
  </w:style>
  <w:style w:type="character" w:customStyle="1" w:styleId="normaltextrun">
    <w:name w:val="normaltextrun"/>
    <w:basedOn w:val="DefaultParagraphFont"/>
    <w:rsid w:val="00086E2F"/>
  </w:style>
  <w:style w:type="character" w:customStyle="1" w:styleId="eop">
    <w:name w:val="eop"/>
    <w:basedOn w:val="DefaultParagraphFont"/>
    <w:rsid w:val="00086E2F"/>
  </w:style>
  <w:style w:type="paragraph" w:customStyle="1" w:styleId="outlineelement">
    <w:name w:val="outlineelement"/>
    <w:basedOn w:val="Normal"/>
    <w:rsid w:val="00086E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rackchangetextinsertion">
    <w:name w:val="trackchangetextinsertion"/>
    <w:basedOn w:val="DefaultParagraphFont"/>
    <w:rsid w:val="00086E2F"/>
  </w:style>
  <w:style w:type="character" w:customStyle="1" w:styleId="trackchangetextdeletionmarker">
    <w:name w:val="trackchangetextdeletionmarker"/>
    <w:basedOn w:val="DefaultParagraphFont"/>
    <w:rsid w:val="00086E2F"/>
  </w:style>
  <w:style w:type="character" w:customStyle="1" w:styleId="trackedchange">
    <w:name w:val="trackedchange"/>
    <w:basedOn w:val="DefaultParagraphFont"/>
    <w:rsid w:val="00086E2F"/>
  </w:style>
  <w:style w:type="paragraph" w:styleId="ListParagraph">
    <w:name w:val="List Paragraph"/>
    <w:basedOn w:val="Normal"/>
    <w:link w:val="ListParagraphChar"/>
    <w:uiPriority w:val="34"/>
    <w:qFormat/>
    <w:rsid w:val="00086E2F"/>
    <w:pPr>
      <w:ind w:left="720"/>
      <w:contextualSpacing/>
    </w:pPr>
  </w:style>
  <w:style w:type="paragraph" w:styleId="Revision">
    <w:name w:val="Revision"/>
    <w:hidden/>
    <w:uiPriority w:val="99"/>
    <w:semiHidden/>
    <w:rsid w:val="00241182"/>
    <w:pPr>
      <w:spacing w:after="0" w:line="240" w:lineRule="auto"/>
    </w:pPr>
  </w:style>
  <w:style w:type="character" w:styleId="CommentReference">
    <w:name w:val="annotation reference"/>
    <w:basedOn w:val="DefaultParagraphFont"/>
    <w:uiPriority w:val="99"/>
    <w:semiHidden/>
    <w:unhideWhenUsed/>
    <w:rsid w:val="00BC1649"/>
    <w:rPr>
      <w:sz w:val="16"/>
      <w:szCs w:val="16"/>
    </w:rPr>
  </w:style>
  <w:style w:type="paragraph" w:styleId="CommentText">
    <w:name w:val="annotation text"/>
    <w:basedOn w:val="Normal"/>
    <w:link w:val="CommentTextChar"/>
    <w:uiPriority w:val="99"/>
    <w:unhideWhenUsed/>
    <w:rsid w:val="00BC1649"/>
    <w:pPr>
      <w:spacing w:line="240" w:lineRule="auto"/>
    </w:pPr>
    <w:rPr>
      <w:sz w:val="20"/>
      <w:szCs w:val="20"/>
    </w:rPr>
  </w:style>
  <w:style w:type="character" w:customStyle="1" w:styleId="CommentTextChar">
    <w:name w:val="Comment Text Char"/>
    <w:basedOn w:val="DefaultParagraphFont"/>
    <w:link w:val="CommentText"/>
    <w:uiPriority w:val="99"/>
    <w:rsid w:val="00BC1649"/>
    <w:rPr>
      <w:sz w:val="20"/>
      <w:szCs w:val="20"/>
    </w:rPr>
  </w:style>
  <w:style w:type="paragraph" w:styleId="CommentSubject">
    <w:name w:val="annotation subject"/>
    <w:basedOn w:val="CommentText"/>
    <w:next w:val="CommentText"/>
    <w:link w:val="CommentSubjectChar"/>
    <w:uiPriority w:val="99"/>
    <w:semiHidden/>
    <w:unhideWhenUsed/>
    <w:rsid w:val="00BC1649"/>
    <w:rPr>
      <w:b/>
      <w:bCs/>
    </w:rPr>
  </w:style>
  <w:style w:type="character" w:customStyle="1" w:styleId="CommentSubjectChar">
    <w:name w:val="Comment Subject Char"/>
    <w:basedOn w:val="CommentTextChar"/>
    <w:link w:val="CommentSubject"/>
    <w:uiPriority w:val="99"/>
    <w:semiHidden/>
    <w:rsid w:val="00BC1649"/>
    <w:rPr>
      <w:b/>
      <w:bCs/>
      <w:sz w:val="20"/>
      <w:szCs w:val="20"/>
    </w:rPr>
  </w:style>
  <w:style w:type="paragraph" w:styleId="NoSpacing">
    <w:name w:val="No Spacing"/>
    <w:uiPriority w:val="1"/>
    <w:qFormat/>
    <w:rsid w:val="72E61D99"/>
    <w:pPr>
      <w:spacing w:after="0"/>
    </w:pPr>
  </w:style>
  <w:style w:type="paragraph" w:styleId="NormalWeb">
    <w:name w:val="Normal (Web)"/>
    <w:basedOn w:val="Normal"/>
    <w:uiPriority w:val="99"/>
    <w:semiHidden/>
    <w:unhideWhenUsed/>
    <w:rsid w:val="00885C93"/>
    <w:rPr>
      <w:rFonts w:ascii="Times New Roman" w:hAnsi="Times New Roman" w:cs="Times New Roman"/>
      <w:sz w:val="24"/>
      <w:szCs w:val="24"/>
    </w:rPr>
  </w:style>
  <w:style w:type="character" w:styleId="Hyperlink">
    <w:name w:val="Hyperlink"/>
    <w:basedOn w:val="DefaultParagraphFont"/>
    <w:uiPriority w:val="99"/>
    <w:unhideWhenUsed/>
    <w:rsid w:val="00F21500"/>
    <w:rPr>
      <w:color w:val="0563C1" w:themeColor="hyperlink"/>
      <w:u w:val="single"/>
    </w:rPr>
  </w:style>
  <w:style w:type="character" w:styleId="UnresolvedMention">
    <w:name w:val="Unresolved Mention"/>
    <w:basedOn w:val="DefaultParagraphFont"/>
    <w:uiPriority w:val="99"/>
    <w:semiHidden/>
    <w:unhideWhenUsed/>
    <w:rsid w:val="00F21500"/>
    <w:rPr>
      <w:color w:val="605E5C"/>
      <w:shd w:val="clear" w:color="auto" w:fill="E1DFDD"/>
    </w:rPr>
  </w:style>
  <w:style w:type="character" w:customStyle="1" w:styleId="ListParagraphChar">
    <w:name w:val="List Paragraph Char"/>
    <w:link w:val="ListParagraph"/>
    <w:uiPriority w:val="34"/>
    <w:rsid w:val="00C62ACA"/>
  </w:style>
  <w:style w:type="paragraph" w:customStyle="1" w:styleId="TableParagraph">
    <w:name w:val="Table Paragraph"/>
    <w:basedOn w:val="Normal"/>
    <w:uiPriority w:val="1"/>
    <w:qFormat/>
    <w:rsid w:val="005631D0"/>
    <w:pPr>
      <w:widowControl w:val="0"/>
      <w:autoSpaceDE w:val="0"/>
      <w:autoSpaceDN w:val="0"/>
      <w:spacing w:after="0" w:line="240" w:lineRule="auto"/>
      <w:ind w:left="110"/>
    </w:pPr>
    <w:rPr>
      <w:rFonts w:ascii="Segoe UI" w:eastAsia="Segoe UI" w:hAnsi="Segoe UI" w:cs="Segoe UI"/>
      <w:lang w:val="en-US"/>
    </w:rPr>
  </w:style>
  <w:style w:type="paragraph" w:styleId="BodyText">
    <w:name w:val="Body Text"/>
    <w:basedOn w:val="Normal"/>
    <w:link w:val="BodyTextChar"/>
    <w:uiPriority w:val="1"/>
    <w:qFormat/>
    <w:rsid w:val="001231E4"/>
    <w:pPr>
      <w:widowControl w:val="0"/>
      <w:autoSpaceDE w:val="0"/>
      <w:autoSpaceDN w:val="0"/>
      <w:spacing w:after="0" w:line="240" w:lineRule="auto"/>
    </w:pPr>
    <w:rPr>
      <w:rFonts w:ascii="Segoe UI" w:eastAsia="Segoe UI" w:hAnsi="Segoe UI" w:cs="Segoe UI"/>
      <w:sz w:val="20"/>
      <w:szCs w:val="20"/>
      <w:lang w:val="en-US"/>
    </w:rPr>
  </w:style>
  <w:style w:type="character" w:customStyle="1" w:styleId="BodyTextChar">
    <w:name w:val="Body Text Char"/>
    <w:basedOn w:val="DefaultParagraphFont"/>
    <w:link w:val="BodyText"/>
    <w:uiPriority w:val="1"/>
    <w:rsid w:val="001231E4"/>
    <w:rPr>
      <w:rFonts w:ascii="Segoe UI" w:eastAsia="Segoe UI" w:hAnsi="Segoe UI" w:cs="Segoe UI"/>
      <w:sz w:val="20"/>
      <w:szCs w:val="20"/>
      <w:lang w:val="en-US"/>
    </w:rPr>
  </w:style>
  <w:style w:type="paragraph" w:customStyle="1" w:styleId="Default">
    <w:name w:val="Default"/>
    <w:rsid w:val="00C06DA9"/>
    <w:pPr>
      <w:autoSpaceDE w:val="0"/>
      <w:autoSpaceDN w:val="0"/>
      <w:adjustRightInd w:val="0"/>
      <w:spacing w:after="0" w:line="240" w:lineRule="auto"/>
    </w:pPr>
    <w:rPr>
      <w:rFonts w:ascii="Calibri" w:hAnsi="Calibri" w:cs="Calibri"/>
      <w:color w:val="000000"/>
      <w:sz w:val="24"/>
      <w:szCs w:val="24"/>
    </w:rPr>
  </w:style>
  <w:style w:type="character" w:styleId="Mention">
    <w:name w:val="Mention"/>
    <w:basedOn w:val="DefaultParagraphFont"/>
    <w:uiPriority w:val="99"/>
    <w:unhideWhenUsed/>
    <w:rsid w:val="004061E0"/>
    <w:rPr>
      <w:color w:val="2B579A"/>
      <w:shd w:val="clear" w:color="auto" w:fill="E1DFDD"/>
    </w:rPr>
  </w:style>
  <w:style w:type="character" w:customStyle="1" w:styleId="Heading1Char">
    <w:name w:val="Heading 1 Char"/>
    <w:basedOn w:val="DefaultParagraphFont"/>
    <w:link w:val="Heading1"/>
    <w:uiPriority w:val="9"/>
    <w:rsid w:val="003A7211"/>
    <w:rPr>
      <w:rFonts w:ascii="Calibri" w:eastAsiaTheme="majorEastAsia" w:hAnsi="Calibri" w:cstheme="majorBidi"/>
      <w:b/>
      <w:szCs w:val="32"/>
    </w:rPr>
  </w:style>
  <w:style w:type="character" w:customStyle="1" w:styleId="Heading2Char">
    <w:name w:val="Heading 2 Char"/>
    <w:basedOn w:val="DefaultParagraphFont"/>
    <w:link w:val="Heading2"/>
    <w:uiPriority w:val="9"/>
    <w:rsid w:val="00102F90"/>
    <w:rPr>
      <w:rFonts w:ascii="Calibri" w:eastAsiaTheme="majorEastAsia" w:hAnsi="Calibri" w:cstheme="majorBidi"/>
      <w:b/>
      <w:bCs/>
      <w:szCs w:val="26"/>
      <w:lang w:val="en-US" w:eastAsia="lt-LT"/>
    </w:rPr>
  </w:style>
  <w:style w:type="character" w:customStyle="1" w:styleId="Heading3Char">
    <w:name w:val="Heading 3 Char"/>
    <w:basedOn w:val="DefaultParagraphFont"/>
    <w:link w:val="Heading3"/>
    <w:uiPriority w:val="9"/>
    <w:rsid w:val="00190A5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190A5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90A5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90A5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90A5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90A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90A58"/>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7602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0232"/>
  </w:style>
  <w:style w:type="paragraph" w:styleId="Footer">
    <w:name w:val="footer"/>
    <w:basedOn w:val="Normal"/>
    <w:link w:val="FooterChar"/>
    <w:uiPriority w:val="99"/>
    <w:unhideWhenUsed/>
    <w:rsid w:val="007602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0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924389">
      <w:bodyDiv w:val="1"/>
      <w:marLeft w:val="0"/>
      <w:marRight w:val="0"/>
      <w:marTop w:val="0"/>
      <w:marBottom w:val="0"/>
      <w:divBdr>
        <w:top w:val="none" w:sz="0" w:space="0" w:color="auto"/>
        <w:left w:val="none" w:sz="0" w:space="0" w:color="auto"/>
        <w:bottom w:val="none" w:sz="0" w:space="0" w:color="auto"/>
        <w:right w:val="none" w:sz="0" w:space="0" w:color="auto"/>
      </w:divBdr>
      <w:divsChild>
        <w:div w:id="39480193">
          <w:marLeft w:val="0"/>
          <w:marRight w:val="0"/>
          <w:marTop w:val="0"/>
          <w:marBottom w:val="0"/>
          <w:divBdr>
            <w:top w:val="none" w:sz="0" w:space="0" w:color="auto"/>
            <w:left w:val="none" w:sz="0" w:space="0" w:color="auto"/>
            <w:bottom w:val="none" w:sz="0" w:space="0" w:color="auto"/>
            <w:right w:val="none" w:sz="0" w:space="0" w:color="auto"/>
          </w:divBdr>
          <w:divsChild>
            <w:div w:id="684409142">
              <w:marLeft w:val="0"/>
              <w:marRight w:val="0"/>
              <w:marTop w:val="0"/>
              <w:marBottom w:val="0"/>
              <w:divBdr>
                <w:top w:val="none" w:sz="0" w:space="0" w:color="auto"/>
                <w:left w:val="none" w:sz="0" w:space="0" w:color="auto"/>
                <w:bottom w:val="none" w:sz="0" w:space="0" w:color="auto"/>
                <w:right w:val="none" w:sz="0" w:space="0" w:color="auto"/>
              </w:divBdr>
            </w:div>
            <w:div w:id="1367099530">
              <w:marLeft w:val="0"/>
              <w:marRight w:val="0"/>
              <w:marTop w:val="0"/>
              <w:marBottom w:val="0"/>
              <w:divBdr>
                <w:top w:val="none" w:sz="0" w:space="0" w:color="auto"/>
                <w:left w:val="none" w:sz="0" w:space="0" w:color="auto"/>
                <w:bottom w:val="none" w:sz="0" w:space="0" w:color="auto"/>
                <w:right w:val="none" w:sz="0" w:space="0" w:color="auto"/>
              </w:divBdr>
            </w:div>
            <w:div w:id="1479764286">
              <w:marLeft w:val="0"/>
              <w:marRight w:val="0"/>
              <w:marTop w:val="0"/>
              <w:marBottom w:val="0"/>
              <w:divBdr>
                <w:top w:val="none" w:sz="0" w:space="0" w:color="auto"/>
                <w:left w:val="none" w:sz="0" w:space="0" w:color="auto"/>
                <w:bottom w:val="none" w:sz="0" w:space="0" w:color="auto"/>
                <w:right w:val="none" w:sz="0" w:space="0" w:color="auto"/>
              </w:divBdr>
            </w:div>
            <w:div w:id="1666320092">
              <w:marLeft w:val="0"/>
              <w:marRight w:val="0"/>
              <w:marTop w:val="0"/>
              <w:marBottom w:val="0"/>
              <w:divBdr>
                <w:top w:val="none" w:sz="0" w:space="0" w:color="auto"/>
                <w:left w:val="none" w:sz="0" w:space="0" w:color="auto"/>
                <w:bottom w:val="none" w:sz="0" w:space="0" w:color="auto"/>
                <w:right w:val="none" w:sz="0" w:space="0" w:color="auto"/>
              </w:divBdr>
            </w:div>
            <w:div w:id="1891961558">
              <w:marLeft w:val="0"/>
              <w:marRight w:val="0"/>
              <w:marTop w:val="0"/>
              <w:marBottom w:val="0"/>
              <w:divBdr>
                <w:top w:val="none" w:sz="0" w:space="0" w:color="auto"/>
                <w:left w:val="none" w:sz="0" w:space="0" w:color="auto"/>
                <w:bottom w:val="none" w:sz="0" w:space="0" w:color="auto"/>
                <w:right w:val="none" w:sz="0" w:space="0" w:color="auto"/>
              </w:divBdr>
            </w:div>
          </w:divsChild>
        </w:div>
        <w:div w:id="56824011">
          <w:marLeft w:val="0"/>
          <w:marRight w:val="0"/>
          <w:marTop w:val="0"/>
          <w:marBottom w:val="0"/>
          <w:divBdr>
            <w:top w:val="none" w:sz="0" w:space="0" w:color="auto"/>
            <w:left w:val="none" w:sz="0" w:space="0" w:color="auto"/>
            <w:bottom w:val="none" w:sz="0" w:space="0" w:color="auto"/>
            <w:right w:val="none" w:sz="0" w:space="0" w:color="auto"/>
          </w:divBdr>
          <w:divsChild>
            <w:div w:id="1919904288">
              <w:marLeft w:val="0"/>
              <w:marRight w:val="0"/>
              <w:marTop w:val="0"/>
              <w:marBottom w:val="0"/>
              <w:divBdr>
                <w:top w:val="none" w:sz="0" w:space="0" w:color="auto"/>
                <w:left w:val="none" w:sz="0" w:space="0" w:color="auto"/>
                <w:bottom w:val="none" w:sz="0" w:space="0" w:color="auto"/>
                <w:right w:val="none" w:sz="0" w:space="0" w:color="auto"/>
              </w:divBdr>
            </w:div>
          </w:divsChild>
        </w:div>
        <w:div w:id="135341187">
          <w:marLeft w:val="0"/>
          <w:marRight w:val="0"/>
          <w:marTop w:val="0"/>
          <w:marBottom w:val="0"/>
          <w:divBdr>
            <w:top w:val="none" w:sz="0" w:space="0" w:color="auto"/>
            <w:left w:val="none" w:sz="0" w:space="0" w:color="auto"/>
            <w:bottom w:val="none" w:sz="0" w:space="0" w:color="auto"/>
            <w:right w:val="none" w:sz="0" w:space="0" w:color="auto"/>
          </w:divBdr>
          <w:divsChild>
            <w:div w:id="716703295">
              <w:marLeft w:val="0"/>
              <w:marRight w:val="0"/>
              <w:marTop w:val="0"/>
              <w:marBottom w:val="0"/>
              <w:divBdr>
                <w:top w:val="none" w:sz="0" w:space="0" w:color="auto"/>
                <w:left w:val="none" w:sz="0" w:space="0" w:color="auto"/>
                <w:bottom w:val="none" w:sz="0" w:space="0" w:color="auto"/>
                <w:right w:val="none" w:sz="0" w:space="0" w:color="auto"/>
              </w:divBdr>
            </w:div>
            <w:div w:id="717820831">
              <w:marLeft w:val="0"/>
              <w:marRight w:val="0"/>
              <w:marTop w:val="0"/>
              <w:marBottom w:val="0"/>
              <w:divBdr>
                <w:top w:val="none" w:sz="0" w:space="0" w:color="auto"/>
                <w:left w:val="none" w:sz="0" w:space="0" w:color="auto"/>
                <w:bottom w:val="none" w:sz="0" w:space="0" w:color="auto"/>
                <w:right w:val="none" w:sz="0" w:space="0" w:color="auto"/>
              </w:divBdr>
            </w:div>
            <w:div w:id="722867416">
              <w:marLeft w:val="0"/>
              <w:marRight w:val="0"/>
              <w:marTop w:val="0"/>
              <w:marBottom w:val="0"/>
              <w:divBdr>
                <w:top w:val="none" w:sz="0" w:space="0" w:color="auto"/>
                <w:left w:val="none" w:sz="0" w:space="0" w:color="auto"/>
                <w:bottom w:val="none" w:sz="0" w:space="0" w:color="auto"/>
                <w:right w:val="none" w:sz="0" w:space="0" w:color="auto"/>
              </w:divBdr>
            </w:div>
            <w:div w:id="1142965793">
              <w:marLeft w:val="0"/>
              <w:marRight w:val="0"/>
              <w:marTop w:val="0"/>
              <w:marBottom w:val="0"/>
              <w:divBdr>
                <w:top w:val="none" w:sz="0" w:space="0" w:color="auto"/>
                <w:left w:val="none" w:sz="0" w:space="0" w:color="auto"/>
                <w:bottom w:val="none" w:sz="0" w:space="0" w:color="auto"/>
                <w:right w:val="none" w:sz="0" w:space="0" w:color="auto"/>
              </w:divBdr>
            </w:div>
          </w:divsChild>
        </w:div>
        <w:div w:id="136842505">
          <w:marLeft w:val="0"/>
          <w:marRight w:val="0"/>
          <w:marTop w:val="0"/>
          <w:marBottom w:val="0"/>
          <w:divBdr>
            <w:top w:val="none" w:sz="0" w:space="0" w:color="auto"/>
            <w:left w:val="none" w:sz="0" w:space="0" w:color="auto"/>
            <w:bottom w:val="none" w:sz="0" w:space="0" w:color="auto"/>
            <w:right w:val="none" w:sz="0" w:space="0" w:color="auto"/>
          </w:divBdr>
          <w:divsChild>
            <w:div w:id="367998402">
              <w:marLeft w:val="0"/>
              <w:marRight w:val="0"/>
              <w:marTop w:val="0"/>
              <w:marBottom w:val="0"/>
              <w:divBdr>
                <w:top w:val="none" w:sz="0" w:space="0" w:color="auto"/>
                <w:left w:val="none" w:sz="0" w:space="0" w:color="auto"/>
                <w:bottom w:val="none" w:sz="0" w:space="0" w:color="auto"/>
                <w:right w:val="none" w:sz="0" w:space="0" w:color="auto"/>
              </w:divBdr>
            </w:div>
            <w:div w:id="675619109">
              <w:marLeft w:val="0"/>
              <w:marRight w:val="0"/>
              <w:marTop w:val="0"/>
              <w:marBottom w:val="0"/>
              <w:divBdr>
                <w:top w:val="none" w:sz="0" w:space="0" w:color="auto"/>
                <w:left w:val="none" w:sz="0" w:space="0" w:color="auto"/>
                <w:bottom w:val="none" w:sz="0" w:space="0" w:color="auto"/>
                <w:right w:val="none" w:sz="0" w:space="0" w:color="auto"/>
              </w:divBdr>
            </w:div>
            <w:div w:id="1119648272">
              <w:marLeft w:val="0"/>
              <w:marRight w:val="0"/>
              <w:marTop w:val="0"/>
              <w:marBottom w:val="0"/>
              <w:divBdr>
                <w:top w:val="none" w:sz="0" w:space="0" w:color="auto"/>
                <w:left w:val="none" w:sz="0" w:space="0" w:color="auto"/>
                <w:bottom w:val="none" w:sz="0" w:space="0" w:color="auto"/>
                <w:right w:val="none" w:sz="0" w:space="0" w:color="auto"/>
              </w:divBdr>
            </w:div>
            <w:div w:id="1529567419">
              <w:marLeft w:val="0"/>
              <w:marRight w:val="0"/>
              <w:marTop w:val="0"/>
              <w:marBottom w:val="0"/>
              <w:divBdr>
                <w:top w:val="none" w:sz="0" w:space="0" w:color="auto"/>
                <w:left w:val="none" w:sz="0" w:space="0" w:color="auto"/>
                <w:bottom w:val="none" w:sz="0" w:space="0" w:color="auto"/>
                <w:right w:val="none" w:sz="0" w:space="0" w:color="auto"/>
              </w:divBdr>
            </w:div>
          </w:divsChild>
        </w:div>
        <w:div w:id="150830812">
          <w:marLeft w:val="0"/>
          <w:marRight w:val="0"/>
          <w:marTop w:val="0"/>
          <w:marBottom w:val="0"/>
          <w:divBdr>
            <w:top w:val="none" w:sz="0" w:space="0" w:color="auto"/>
            <w:left w:val="none" w:sz="0" w:space="0" w:color="auto"/>
            <w:bottom w:val="none" w:sz="0" w:space="0" w:color="auto"/>
            <w:right w:val="none" w:sz="0" w:space="0" w:color="auto"/>
          </w:divBdr>
          <w:divsChild>
            <w:div w:id="122576569">
              <w:marLeft w:val="0"/>
              <w:marRight w:val="0"/>
              <w:marTop w:val="0"/>
              <w:marBottom w:val="0"/>
              <w:divBdr>
                <w:top w:val="none" w:sz="0" w:space="0" w:color="auto"/>
                <w:left w:val="none" w:sz="0" w:space="0" w:color="auto"/>
                <w:bottom w:val="none" w:sz="0" w:space="0" w:color="auto"/>
                <w:right w:val="none" w:sz="0" w:space="0" w:color="auto"/>
              </w:divBdr>
            </w:div>
            <w:div w:id="404643521">
              <w:marLeft w:val="0"/>
              <w:marRight w:val="0"/>
              <w:marTop w:val="0"/>
              <w:marBottom w:val="0"/>
              <w:divBdr>
                <w:top w:val="none" w:sz="0" w:space="0" w:color="auto"/>
                <w:left w:val="none" w:sz="0" w:space="0" w:color="auto"/>
                <w:bottom w:val="none" w:sz="0" w:space="0" w:color="auto"/>
                <w:right w:val="none" w:sz="0" w:space="0" w:color="auto"/>
              </w:divBdr>
            </w:div>
            <w:div w:id="1265191070">
              <w:marLeft w:val="0"/>
              <w:marRight w:val="0"/>
              <w:marTop w:val="0"/>
              <w:marBottom w:val="0"/>
              <w:divBdr>
                <w:top w:val="none" w:sz="0" w:space="0" w:color="auto"/>
                <w:left w:val="none" w:sz="0" w:space="0" w:color="auto"/>
                <w:bottom w:val="none" w:sz="0" w:space="0" w:color="auto"/>
                <w:right w:val="none" w:sz="0" w:space="0" w:color="auto"/>
              </w:divBdr>
            </w:div>
            <w:div w:id="1304195477">
              <w:marLeft w:val="0"/>
              <w:marRight w:val="0"/>
              <w:marTop w:val="0"/>
              <w:marBottom w:val="0"/>
              <w:divBdr>
                <w:top w:val="none" w:sz="0" w:space="0" w:color="auto"/>
                <w:left w:val="none" w:sz="0" w:space="0" w:color="auto"/>
                <w:bottom w:val="none" w:sz="0" w:space="0" w:color="auto"/>
                <w:right w:val="none" w:sz="0" w:space="0" w:color="auto"/>
              </w:divBdr>
            </w:div>
            <w:div w:id="1572501982">
              <w:marLeft w:val="0"/>
              <w:marRight w:val="0"/>
              <w:marTop w:val="0"/>
              <w:marBottom w:val="0"/>
              <w:divBdr>
                <w:top w:val="none" w:sz="0" w:space="0" w:color="auto"/>
                <w:left w:val="none" w:sz="0" w:space="0" w:color="auto"/>
                <w:bottom w:val="none" w:sz="0" w:space="0" w:color="auto"/>
                <w:right w:val="none" w:sz="0" w:space="0" w:color="auto"/>
              </w:divBdr>
            </w:div>
          </w:divsChild>
        </w:div>
        <w:div w:id="261844220">
          <w:marLeft w:val="0"/>
          <w:marRight w:val="0"/>
          <w:marTop w:val="0"/>
          <w:marBottom w:val="0"/>
          <w:divBdr>
            <w:top w:val="none" w:sz="0" w:space="0" w:color="auto"/>
            <w:left w:val="none" w:sz="0" w:space="0" w:color="auto"/>
            <w:bottom w:val="none" w:sz="0" w:space="0" w:color="auto"/>
            <w:right w:val="none" w:sz="0" w:space="0" w:color="auto"/>
          </w:divBdr>
        </w:div>
        <w:div w:id="265775771">
          <w:marLeft w:val="0"/>
          <w:marRight w:val="0"/>
          <w:marTop w:val="0"/>
          <w:marBottom w:val="0"/>
          <w:divBdr>
            <w:top w:val="none" w:sz="0" w:space="0" w:color="auto"/>
            <w:left w:val="none" w:sz="0" w:space="0" w:color="auto"/>
            <w:bottom w:val="none" w:sz="0" w:space="0" w:color="auto"/>
            <w:right w:val="none" w:sz="0" w:space="0" w:color="auto"/>
          </w:divBdr>
          <w:divsChild>
            <w:div w:id="720054872">
              <w:marLeft w:val="0"/>
              <w:marRight w:val="0"/>
              <w:marTop w:val="0"/>
              <w:marBottom w:val="0"/>
              <w:divBdr>
                <w:top w:val="none" w:sz="0" w:space="0" w:color="auto"/>
                <w:left w:val="none" w:sz="0" w:space="0" w:color="auto"/>
                <w:bottom w:val="none" w:sz="0" w:space="0" w:color="auto"/>
                <w:right w:val="none" w:sz="0" w:space="0" w:color="auto"/>
              </w:divBdr>
            </w:div>
            <w:div w:id="1018309802">
              <w:marLeft w:val="0"/>
              <w:marRight w:val="0"/>
              <w:marTop w:val="0"/>
              <w:marBottom w:val="0"/>
              <w:divBdr>
                <w:top w:val="none" w:sz="0" w:space="0" w:color="auto"/>
                <w:left w:val="none" w:sz="0" w:space="0" w:color="auto"/>
                <w:bottom w:val="none" w:sz="0" w:space="0" w:color="auto"/>
                <w:right w:val="none" w:sz="0" w:space="0" w:color="auto"/>
              </w:divBdr>
            </w:div>
            <w:div w:id="1056003597">
              <w:marLeft w:val="0"/>
              <w:marRight w:val="0"/>
              <w:marTop w:val="0"/>
              <w:marBottom w:val="0"/>
              <w:divBdr>
                <w:top w:val="none" w:sz="0" w:space="0" w:color="auto"/>
                <w:left w:val="none" w:sz="0" w:space="0" w:color="auto"/>
                <w:bottom w:val="none" w:sz="0" w:space="0" w:color="auto"/>
                <w:right w:val="none" w:sz="0" w:space="0" w:color="auto"/>
              </w:divBdr>
            </w:div>
            <w:div w:id="1414006065">
              <w:marLeft w:val="0"/>
              <w:marRight w:val="0"/>
              <w:marTop w:val="0"/>
              <w:marBottom w:val="0"/>
              <w:divBdr>
                <w:top w:val="none" w:sz="0" w:space="0" w:color="auto"/>
                <w:left w:val="none" w:sz="0" w:space="0" w:color="auto"/>
                <w:bottom w:val="none" w:sz="0" w:space="0" w:color="auto"/>
                <w:right w:val="none" w:sz="0" w:space="0" w:color="auto"/>
              </w:divBdr>
            </w:div>
            <w:div w:id="1973900366">
              <w:marLeft w:val="0"/>
              <w:marRight w:val="0"/>
              <w:marTop w:val="0"/>
              <w:marBottom w:val="0"/>
              <w:divBdr>
                <w:top w:val="none" w:sz="0" w:space="0" w:color="auto"/>
                <w:left w:val="none" w:sz="0" w:space="0" w:color="auto"/>
                <w:bottom w:val="none" w:sz="0" w:space="0" w:color="auto"/>
                <w:right w:val="none" w:sz="0" w:space="0" w:color="auto"/>
              </w:divBdr>
            </w:div>
          </w:divsChild>
        </w:div>
        <w:div w:id="351347872">
          <w:marLeft w:val="0"/>
          <w:marRight w:val="0"/>
          <w:marTop w:val="0"/>
          <w:marBottom w:val="0"/>
          <w:divBdr>
            <w:top w:val="none" w:sz="0" w:space="0" w:color="auto"/>
            <w:left w:val="none" w:sz="0" w:space="0" w:color="auto"/>
            <w:bottom w:val="none" w:sz="0" w:space="0" w:color="auto"/>
            <w:right w:val="none" w:sz="0" w:space="0" w:color="auto"/>
          </w:divBdr>
        </w:div>
        <w:div w:id="459223594">
          <w:marLeft w:val="0"/>
          <w:marRight w:val="0"/>
          <w:marTop w:val="0"/>
          <w:marBottom w:val="0"/>
          <w:divBdr>
            <w:top w:val="none" w:sz="0" w:space="0" w:color="auto"/>
            <w:left w:val="none" w:sz="0" w:space="0" w:color="auto"/>
            <w:bottom w:val="none" w:sz="0" w:space="0" w:color="auto"/>
            <w:right w:val="none" w:sz="0" w:space="0" w:color="auto"/>
          </w:divBdr>
          <w:divsChild>
            <w:div w:id="93483473">
              <w:marLeft w:val="0"/>
              <w:marRight w:val="0"/>
              <w:marTop w:val="0"/>
              <w:marBottom w:val="0"/>
              <w:divBdr>
                <w:top w:val="none" w:sz="0" w:space="0" w:color="auto"/>
                <w:left w:val="none" w:sz="0" w:space="0" w:color="auto"/>
                <w:bottom w:val="none" w:sz="0" w:space="0" w:color="auto"/>
                <w:right w:val="none" w:sz="0" w:space="0" w:color="auto"/>
              </w:divBdr>
            </w:div>
            <w:div w:id="851181928">
              <w:marLeft w:val="0"/>
              <w:marRight w:val="0"/>
              <w:marTop w:val="0"/>
              <w:marBottom w:val="0"/>
              <w:divBdr>
                <w:top w:val="none" w:sz="0" w:space="0" w:color="auto"/>
                <w:left w:val="none" w:sz="0" w:space="0" w:color="auto"/>
                <w:bottom w:val="none" w:sz="0" w:space="0" w:color="auto"/>
                <w:right w:val="none" w:sz="0" w:space="0" w:color="auto"/>
              </w:divBdr>
            </w:div>
            <w:div w:id="1036933904">
              <w:marLeft w:val="0"/>
              <w:marRight w:val="0"/>
              <w:marTop w:val="0"/>
              <w:marBottom w:val="0"/>
              <w:divBdr>
                <w:top w:val="none" w:sz="0" w:space="0" w:color="auto"/>
                <w:left w:val="none" w:sz="0" w:space="0" w:color="auto"/>
                <w:bottom w:val="none" w:sz="0" w:space="0" w:color="auto"/>
                <w:right w:val="none" w:sz="0" w:space="0" w:color="auto"/>
              </w:divBdr>
            </w:div>
            <w:div w:id="1549336746">
              <w:marLeft w:val="0"/>
              <w:marRight w:val="0"/>
              <w:marTop w:val="0"/>
              <w:marBottom w:val="0"/>
              <w:divBdr>
                <w:top w:val="none" w:sz="0" w:space="0" w:color="auto"/>
                <w:left w:val="none" w:sz="0" w:space="0" w:color="auto"/>
                <w:bottom w:val="none" w:sz="0" w:space="0" w:color="auto"/>
                <w:right w:val="none" w:sz="0" w:space="0" w:color="auto"/>
              </w:divBdr>
            </w:div>
            <w:div w:id="2039545954">
              <w:marLeft w:val="0"/>
              <w:marRight w:val="0"/>
              <w:marTop w:val="0"/>
              <w:marBottom w:val="0"/>
              <w:divBdr>
                <w:top w:val="none" w:sz="0" w:space="0" w:color="auto"/>
                <w:left w:val="none" w:sz="0" w:space="0" w:color="auto"/>
                <w:bottom w:val="none" w:sz="0" w:space="0" w:color="auto"/>
                <w:right w:val="none" w:sz="0" w:space="0" w:color="auto"/>
              </w:divBdr>
            </w:div>
          </w:divsChild>
        </w:div>
        <w:div w:id="462357529">
          <w:marLeft w:val="0"/>
          <w:marRight w:val="0"/>
          <w:marTop w:val="0"/>
          <w:marBottom w:val="0"/>
          <w:divBdr>
            <w:top w:val="none" w:sz="0" w:space="0" w:color="auto"/>
            <w:left w:val="none" w:sz="0" w:space="0" w:color="auto"/>
            <w:bottom w:val="none" w:sz="0" w:space="0" w:color="auto"/>
            <w:right w:val="none" w:sz="0" w:space="0" w:color="auto"/>
          </w:divBdr>
          <w:divsChild>
            <w:div w:id="300768947">
              <w:marLeft w:val="0"/>
              <w:marRight w:val="0"/>
              <w:marTop w:val="0"/>
              <w:marBottom w:val="0"/>
              <w:divBdr>
                <w:top w:val="none" w:sz="0" w:space="0" w:color="auto"/>
                <w:left w:val="none" w:sz="0" w:space="0" w:color="auto"/>
                <w:bottom w:val="none" w:sz="0" w:space="0" w:color="auto"/>
                <w:right w:val="none" w:sz="0" w:space="0" w:color="auto"/>
              </w:divBdr>
            </w:div>
            <w:div w:id="966008316">
              <w:marLeft w:val="0"/>
              <w:marRight w:val="0"/>
              <w:marTop w:val="0"/>
              <w:marBottom w:val="0"/>
              <w:divBdr>
                <w:top w:val="none" w:sz="0" w:space="0" w:color="auto"/>
                <w:left w:val="none" w:sz="0" w:space="0" w:color="auto"/>
                <w:bottom w:val="none" w:sz="0" w:space="0" w:color="auto"/>
                <w:right w:val="none" w:sz="0" w:space="0" w:color="auto"/>
              </w:divBdr>
            </w:div>
            <w:div w:id="1207450327">
              <w:marLeft w:val="0"/>
              <w:marRight w:val="0"/>
              <w:marTop w:val="0"/>
              <w:marBottom w:val="0"/>
              <w:divBdr>
                <w:top w:val="none" w:sz="0" w:space="0" w:color="auto"/>
                <w:left w:val="none" w:sz="0" w:space="0" w:color="auto"/>
                <w:bottom w:val="none" w:sz="0" w:space="0" w:color="auto"/>
                <w:right w:val="none" w:sz="0" w:space="0" w:color="auto"/>
              </w:divBdr>
            </w:div>
            <w:div w:id="1845196737">
              <w:marLeft w:val="0"/>
              <w:marRight w:val="0"/>
              <w:marTop w:val="0"/>
              <w:marBottom w:val="0"/>
              <w:divBdr>
                <w:top w:val="none" w:sz="0" w:space="0" w:color="auto"/>
                <w:left w:val="none" w:sz="0" w:space="0" w:color="auto"/>
                <w:bottom w:val="none" w:sz="0" w:space="0" w:color="auto"/>
                <w:right w:val="none" w:sz="0" w:space="0" w:color="auto"/>
              </w:divBdr>
            </w:div>
            <w:div w:id="2088770632">
              <w:marLeft w:val="0"/>
              <w:marRight w:val="0"/>
              <w:marTop w:val="0"/>
              <w:marBottom w:val="0"/>
              <w:divBdr>
                <w:top w:val="none" w:sz="0" w:space="0" w:color="auto"/>
                <w:left w:val="none" w:sz="0" w:space="0" w:color="auto"/>
                <w:bottom w:val="none" w:sz="0" w:space="0" w:color="auto"/>
                <w:right w:val="none" w:sz="0" w:space="0" w:color="auto"/>
              </w:divBdr>
            </w:div>
          </w:divsChild>
        </w:div>
        <w:div w:id="473916112">
          <w:marLeft w:val="0"/>
          <w:marRight w:val="0"/>
          <w:marTop w:val="0"/>
          <w:marBottom w:val="0"/>
          <w:divBdr>
            <w:top w:val="none" w:sz="0" w:space="0" w:color="auto"/>
            <w:left w:val="none" w:sz="0" w:space="0" w:color="auto"/>
            <w:bottom w:val="none" w:sz="0" w:space="0" w:color="auto"/>
            <w:right w:val="none" w:sz="0" w:space="0" w:color="auto"/>
          </w:divBdr>
          <w:divsChild>
            <w:div w:id="1278489556">
              <w:marLeft w:val="0"/>
              <w:marRight w:val="0"/>
              <w:marTop w:val="0"/>
              <w:marBottom w:val="0"/>
              <w:divBdr>
                <w:top w:val="none" w:sz="0" w:space="0" w:color="auto"/>
                <w:left w:val="none" w:sz="0" w:space="0" w:color="auto"/>
                <w:bottom w:val="none" w:sz="0" w:space="0" w:color="auto"/>
                <w:right w:val="none" w:sz="0" w:space="0" w:color="auto"/>
              </w:divBdr>
            </w:div>
            <w:div w:id="2108115917">
              <w:marLeft w:val="0"/>
              <w:marRight w:val="0"/>
              <w:marTop w:val="0"/>
              <w:marBottom w:val="0"/>
              <w:divBdr>
                <w:top w:val="none" w:sz="0" w:space="0" w:color="auto"/>
                <w:left w:val="none" w:sz="0" w:space="0" w:color="auto"/>
                <w:bottom w:val="none" w:sz="0" w:space="0" w:color="auto"/>
                <w:right w:val="none" w:sz="0" w:space="0" w:color="auto"/>
              </w:divBdr>
            </w:div>
          </w:divsChild>
        </w:div>
        <w:div w:id="513033331">
          <w:marLeft w:val="0"/>
          <w:marRight w:val="0"/>
          <w:marTop w:val="0"/>
          <w:marBottom w:val="0"/>
          <w:divBdr>
            <w:top w:val="none" w:sz="0" w:space="0" w:color="auto"/>
            <w:left w:val="none" w:sz="0" w:space="0" w:color="auto"/>
            <w:bottom w:val="none" w:sz="0" w:space="0" w:color="auto"/>
            <w:right w:val="none" w:sz="0" w:space="0" w:color="auto"/>
          </w:divBdr>
          <w:divsChild>
            <w:div w:id="372779365">
              <w:marLeft w:val="0"/>
              <w:marRight w:val="0"/>
              <w:marTop w:val="0"/>
              <w:marBottom w:val="0"/>
              <w:divBdr>
                <w:top w:val="none" w:sz="0" w:space="0" w:color="auto"/>
                <w:left w:val="none" w:sz="0" w:space="0" w:color="auto"/>
                <w:bottom w:val="none" w:sz="0" w:space="0" w:color="auto"/>
                <w:right w:val="none" w:sz="0" w:space="0" w:color="auto"/>
              </w:divBdr>
            </w:div>
            <w:div w:id="1855455759">
              <w:marLeft w:val="0"/>
              <w:marRight w:val="0"/>
              <w:marTop w:val="0"/>
              <w:marBottom w:val="0"/>
              <w:divBdr>
                <w:top w:val="none" w:sz="0" w:space="0" w:color="auto"/>
                <w:left w:val="none" w:sz="0" w:space="0" w:color="auto"/>
                <w:bottom w:val="none" w:sz="0" w:space="0" w:color="auto"/>
                <w:right w:val="none" w:sz="0" w:space="0" w:color="auto"/>
              </w:divBdr>
            </w:div>
            <w:div w:id="1864246153">
              <w:marLeft w:val="0"/>
              <w:marRight w:val="0"/>
              <w:marTop w:val="0"/>
              <w:marBottom w:val="0"/>
              <w:divBdr>
                <w:top w:val="none" w:sz="0" w:space="0" w:color="auto"/>
                <w:left w:val="none" w:sz="0" w:space="0" w:color="auto"/>
                <w:bottom w:val="none" w:sz="0" w:space="0" w:color="auto"/>
                <w:right w:val="none" w:sz="0" w:space="0" w:color="auto"/>
              </w:divBdr>
            </w:div>
            <w:div w:id="1990404128">
              <w:marLeft w:val="0"/>
              <w:marRight w:val="0"/>
              <w:marTop w:val="0"/>
              <w:marBottom w:val="0"/>
              <w:divBdr>
                <w:top w:val="none" w:sz="0" w:space="0" w:color="auto"/>
                <w:left w:val="none" w:sz="0" w:space="0" w:color="auto"/>
                <w:bottom w:val="none" w:sz="0" w:space="0" w:color="auto"/>
                <w:right w:val="none" w:sz="0" w:space="0" w:color="auto"/>
              </w:divBdr>
            </w:div>
            <w:div w:id="2115322300">
              <w:marLeft w:val="0"/>
              <w:marRight w:val="0"/>
              <w:marTop w:val="0"/>
              <w:marBottom w:val="0"/>
              <w:divBdr>
                <w:top w:val="none" w:sz="0" w:space="0" w:color="auto"/>
                <w:left w:val="none" w:sz="0" w:space="0" w:color="auto"/>
                <w:bottom w:val="none" w:sz="0" w:space="0" w:color="auto"/>
                <w:right w:val="none" w:sz="0" w:space="0" w:color="auto"/>
              </w:divBdr>
            </w:div>
          </w:divsChild>
        </w:div>
        <w:div w:id="575407917">
          <w:marLeft w:val="0"/>
          <w:marRight w:val="0"/>
          <w:marTop w:val="0"/>
          <w:marBottom w:val="0"/>
          <w:divBdr>
            <w:top w:val="none" w:sz="0" w:space="0" w:color="auto"/>
            <w:left w:val="none" w:sz="0" w:space="0" w:color="auto"/>
            <w:bottom w:val="none" w:sz="0" w:space="0" w:color="auto"/>
            <w:right w:val="none" w:sz="0" w:space="0" w:color="auto"/>
          </w:divBdr>
          <w:divsChild>
            <w:div w:id="185875013">
              <w:marLeft w:val="0"/>
              <w:marRight w:val="0"/>
              <w:marTop w:val="0"/>
              <w:marBottom w:val="0"/>
              <w:divBdr>
                <w:top w:val="none" w:sz="0" w:space="0" w:color="auto"/>
                <w:left w:val="none" w:sz="0" w:space="0" w:color="auto"/>
                <w:bottom w:val="none" w:sz="0" w:space="0" w:color="auto"/>
                <w:right w:val="none" w:sz="0" w:space="0" w:color="auto"/>
              </w:divBdr>
            </w:div>
            <w:div w:id="1520508017">
              <w:marLeft w:val="0"/>
              <w:marRight w:val="0"/>
              <w:marTop w:val="0"/>
              <w:marBottom w:val="0"/>
              <w:divBdr>
                <w:top w:val="none" w:sz="0" w:space="0" w:color="auto"/>
                <w:left w:val="none" w:sz="0" w:space="0" w:color="auto"/>
                <w:bottom w:val="none" w:sz="0" w:space="0" w:color="auto"/>
                <w:right w:val="none" w:sz="0" w:space="0" w:color="auto"/>
              </w:divBdr>
            </w:div>
            <w:div w:id="1759522136">
              <w:marLeft w:val="0"/>
              <w:marRight w:val="0"/>
              <w:marTop w:val="0"/>
              <w:marBottom w:val="0"/>
              <w:divBdr>
                <w:top w:val="none" w:sz="0" w:space="0" w:color="auto"/>
                <w:left w:val="none" w:sz="0" w:space="0" w:color="auto"/>
                <w:bottom w:val="none" w:sz="0" w:space="0" w:color="auto"/>
                <w:right w:val="none" w:sz="0" w:space="0" w:color="auto"/>
              </w:divBdr>
            </w:div>
            <w:div w:id="1789547208">
              <w:marLeft w:val="0"/>
              <w:marRight w:val="0"/>
              <w:marTop w:val="0"/>
              <w:marBottom w:val="0"/>
              <w:divBdr>
                <w:top w:val="none" w:sz="0" w:space="0" w:color="auto"/>
                <w:left w:val="none" w:sz="0" w:space="0" w:color="auto"/>
                <w:bottom w:val="none" w:sz="0" w:space="0" w:color="auto"/>
                <w:right w:val="none" w:sz="0" w:space="0" w:color="auto"/>
              </w:divBdr>
            </w:div>
          </w:divsChild>
        </w:div>
        <w:div w:id="691997512">
          <w:marLeft w:val="0"/>
          <w:marRight w:val="0"/>
          <w:marTop w:val="0"/>
          <w:marBottom w:val="0"/>
          <w:divBdr>
            <w:top w:val="none" w:sz="0" w:space="0" w:color="auto"/>
            <w:left w:val="none" w:sz="0" w:space="0" w:color="auto"/>
            <w:bottom w:val="none" w:sz="0" w:space="0" w:color="auto"/>
            <w:right w:val="none" w:sz="0" w:space="0" w:color="auto"/>
          </w:divBdr>
        </w:div>
        <w:div w:id="710806767">
          <w:marLeft w:val="0"/>
          <w:marRight w:val="0"/>
          <w:marTop w:val="0"/>
          <w:marBottom w:val="0"/>
          <w:divBdr>
            <w:top w:val="none" w:sz="0" w:space="0" w:color="auto"/>
            <w:left w:val="none" w:sz="0" w:space="0" w:color="auto"/>
            <w:bottom w:val="none" w:sz="0" w:space="0" w:color="auto"/>
            <w:right w:val="none" w:sz="0" w:space="0" w:color="auto"/>
          </w:divBdr>
          <w:divsChild>
            <w:div w:id="1419248549">
              <w:marLeft w:val="0"/>
              <w:marRight w:val="0"/>
              <w:marTop w:val="0"/>
              <w:marBottom w:val="0"/>
              <w:divBdr>
                <w:top w:val="none" w:sz="0" w:space="0" w:color="auto"/>
                <w:left w:val="none" w:sz="0" w:space="0" w:color="auto"/>
                <w:bottom w:val="none" w:sz="0" w:space="0" w:color="auto"/>
                <w:right w:val="none" w:sz="0" w:space="0" w:color="auto"/>
              </w:divBdr>
            </w:div>
            <w:div w:id="1440832449">
              <w:marLeft w:val="0"/>
              <w:marRight w:val="0"/>
              <w:marTop w:val="0"/>
              <w:marBottom w:val="0"/>
              <w:divBdr>
                <w:top w:val="none" w:sz="0" w:space="0" w:color="auto"/>
                <w:left w:val="none" w:sz="0" w:space="0" w:color="auto"/>
                <w:bottom w:val="none" w:sz="0" w:space="0" w:color="auto"/>
                <w:right w:val="none" w:sz="0" w:space="0" w:color="auto"/>
              </w:divBdr>
            </w:div>
            <w:div w:id="1503474822">
              <w:marLeft w:val="0"/>
              <w:marRight w:val="0"/>
              <w:marTop w:val="0"/>
              <w:marBottom w:val="0"/>
              <w:divBdr>
                <w:top w:val="none" w:sz="0" w:space="0" w:color="auto"/>
                <w:left w:val="none" w:sz="0" w:space="0" w:color="auto"/>
                <w:bottom w:val="none" w:sz="0" w:space="0" w:color="auto"/>
                <w:right w:val="none" w:sz="0" w:space="0" w:color="auto"/>
              </w:divBdr>
            </w:div>
            <w:div w:id="1799107279">
              <w:marLeft w:val="0"/>
              <w:marRight w:val="0"/>
              <w:marTop w:val="0"/>
              <w:marBottom w:val="0"/>
              <w:divBdr>
                <w:top w:val="none" w:sz="0" w:space="0" w:color="auto"/>
                <w:left w:val="none" w:sz="0" w:space="0" w:color="auto"/>
                <w:bottom w:val="none" w:sz="0" w:space="0" w:color="auto"/>
                <w:right w:val="none" w:sz="0" w:space="0" w:color="auto"/>
              </w:divBdr>
            </w:div>
          </w:divsChild>
        </w:div>
        <w:div w:id="725178919">
          <w:marLeft w:val="0"/>
          <w:marRight w:val="0"/>
          <w:marTop w:val="0"/>
          <w:marBottom w:val="0"/>
          <w:divBdr>
            <w:top w:val="none" w:sz="0" w:space="0" w:color="auto"/>
            <w:left w:val="none" w:sz="0" w:space="0" w:color="auto"/>
            <w:bottom w:val="none" w:sz="0" w:space="0" w:color="auto"/>
            <w:right w:val="none" w:sz="0" w:space="0" w:color="auto"/>
          </w:divBdr>
        </w:div>
        <w:div w:id="744298413">
          <w:marLeft w:val="0"/>
          <w:marRight w:val="0"/>
          <w:marTop w:val="0"/>
          <w:marBottom w:val="0"/>
          <w:divBdr>
            <w:top w:val="none" w:sz="0" w:space="0" w:color="auto"/>
            <w:left w:val="none" w:sz="0" w:space="0" w:color="auto"/>
            <w:bottom w:val="none" w:sz="0" w:space="0" w:color="auto"/>
            <w:right w:val="none" w:sz="0" w:space="0" w:color="auto"/>
          </w:divBdr>
          <w:divsChild>
            <w:div w:id="786313661">
              <w:marLeft w:val="0"/>
              <w:marRight w:val="0"/>
              <w:marTop w:val="0"/>
              <w:marBottom w:val="0"/>
              <w:divBdr>
                <w:top w:val="none" w:sz="0" w:space="0" w:color="auto"/>
                <w:left w:val="none" w:sz="0" w:space="0" w:color="auto"/>
                <w:bottom w:val="none" w:sz="0" w:space="0" w:color="auto"/>
                <w:right w:val="none" w:sz="0" w:space="0" w:color="auto"/>
              </w:divBdr>
            </w:div>
            <w:div w:id="909733141">
              <w:marLeft w:val="0"/>
              <w:marRight w:val="0"/>
              <w:marTop w:val="0"/>
              <w:marBottom w:val="0"/>
              <w:divBdr>
                <w:top w:val="none" w:sz="0" w:space="0" w:color="auto"/>
                <w:left w:val="none" w:sz="0" w:space="0" w:color="auto"/>
                <w:bottom w:val="none" w:sz="0" w:space="0" w:color="auto"/>
                <w:right w:val="none" w:sz="0" w:space="0" w:color="auto"/>
              </w:divBdr>
            </w:div>
            <w:div w:id="1220945608">
              <w:marLeft w:val="0"/>
              <w:marRight w:val="0"/>
              <w:marTop w:val="0"/>
              <w:marBottom w:val="0"/>
              <w:divBdr>
                <w:top w:val="none" w:sz="0" w:space="0" w:color="auto"/>
                <w:left w:val="none" w:sz="0" w:space="0" w:color="auto"/>
                <w:bottom w:val="none" w:sz="0" w:space="0" w:color="auto"/>
                <w:right w:val="none" w:sz="0" w:space="0" w:color="auto"/>
              </w:divBdr>
            </w:div>
            <w:div w:id="1433553528">
              <w:marLeft w:val="0"/>
              <w:marRight w:val="0"/>
              <w:marTop w:val="0"/>
              <w:marBottom w:val="0"/>
              <w:divBdr>
                <w:top w:val="none" w:sz="0" w:space="0" w:color="auto"/>
                <w:left w:val="none" w:sz="0" w:space="0" w:color="auto"/>
                <w:bottom w:val="none" w:sz="0" w:space="0" w:color="auto"/>
                <w:right w:val="none" w:sz="0" w:space="0" w:color="auto"/>
              </w:divBdr>
            </w:div>
            <w:div w:id="2079400341">
              <w:marLeft w:val="0"/>
              <w:marRight w:val="0"/>
              <w:marTop w:val="0"/>
              <w:marBottom w:val="0"/>
              <w:divBdr>
                <w:top w:val="none" w:sz="0" w:space="0" w:color="auto"/>
                <w:left w:val="none" w:sz="0" w:space="0" w:color="auto"/>
                <w:bottom w:val="none" w:sz="0" w:space="0" w:color="auto"/>
                <w:right w:val="none" w:sz="0" w:space="0" w:color="auto"/>
              </w:divBdr>
            </w:div>
          </w:divsChild>
        </w:div>
        <w:div w:id="871115789">
          <w:marLeft w:val="0"/>
          <w:marRight w:val="0"/>
          <w:marTop w:val="0"/>
          <w:marBottom w:val="0"/>
          <w:divBdr>
            <w:top w:val="none" w:sz="0" w:space="0" w:color="auto"/>
            <w:left w:val="none" w:sz="0" w:space="0" w:color="auto"/>
            <w:bottom w:val="none" w:sz="0" w:space="0" w:color="auto"/>
            <w:right w:val="none" w:sz="0" w:space="0" w:color="auto"/>
          </w:divBdr>
          <w:divsChild>
            <w:div w:id="255211991">
              <w:marLeft w:val="0"/>
              <w:marRight w:val="0"/>
              <w:marTop w:val="0"/>
              <w:marBottom w:val="0"/>
              <w:divBdr>
                <w:top w:val="none" w:sz="0" w:space="0" w:color="auto"/>
                <w:left w:val="none" w:sz="0" w:space="0" w:color="auto"/>
                <w:bottom w:val="none" w:sz="0" w:space="0" w:color="auto"/>
                <w:right w:val="none" w:sz="0" w:space="0" w:color="auto"/>
              </w:divBdr>
            </w:div>
            <w:div w:id="295528429">
              <w:marLeft w:val="0"/>
              <w:marRight w:val="0"/>
              <w:marTop w:val="0"/>
              <w:marBottom w:val="0"/>
              <w:divBdr>
                <w:top w:val="none" w:sz="0" w:space="0" w:color="auto"/>
                <w:left w:val="none" w:sz="0" w:space="0" w:color="auto"/>
                <w:bottom w:val="none" w:sz="0" w:space="0" w:color="auto"/>
                <w:right w:val="none" w:sz="0" w:space="0" w:color="auto"/>
              </w:divBdr>
            </w:div>
            <w:div w:id="478039916">
              <w:marLeft w:val="0"/>
              <w:marRight w:val="0"/>
              <w:marTop w:val="0"/>
              <w:marBottom w:val="0"/>
              <w:divBdr>
                <w:top w:val="none" w:sz="0" w:space="0" w:color="auto"/>
                <w:left w:val="none" w:sz="0" w:space="0" w:color="auto"/>
                <w:bottom w:val="none" w:sz="0" w:space="0" w:color="auto"/>
                <w:right w:val="none" w:sz="0" w:space="0" w:color="auto"/>
              </w:divBdr>
            </w:div>
            <w:div w:id="1808354927">
              <w:marLeft w:val="0"/>
              <w:marRight w:val="0"/>
              <w:marTop w:val="0"/>
              <w:marBottom w:val="0"/>
              <w:divBdr>
                <w:top w:val="none" w:sz="0" w:space="0" w:color="auto"/>
                <w:left w:val="none" w:sz="0" w:space="0" w:color="auto"/>
                <w:bottom w:val="none" w:sz="0" w:space="0" w:color="auto"/>
                <w:right w:val="none" w:sz="0" w:space="0" w:color="auto"/>
              </w:divBdr>
            </w:div>
            <w:div w:id="2039620785">
              <w:marLeft w:val="0"/>
              <w:marRight w:val="0"/>
              <w:marTop w:val="0"/>
              <w:marBottom w:val="0"/>
              <w:divBdr>
                <w:top w:val="none" w:sz="0" w:space="0" w:color="auto"/>
                <w:left w:val="none" w:sz="0" w:space="0" w:color="auto"/>
                <w:bottom w:val="none" w:sz="0" w:space="0" w:color="auto"/>
                <w:right w:val="none" w:sz="0" w:space="0" w:color="auto"/>
              </w:divBdr>
            </w:div>
          </w:divsChild>
        </w:div>
        <w:div w:id="879324903">
          <w:marLeft w:val="0"/>
          <w:marRight w:val="0"/>
          <w:marTop w:val="0"/>
          <w:marBottom w:val="0"/>
          <w:divBdr>
            <w:top w:val="none" w:sz="0" w:space="0" w:color="auto"/>
            <w:left w:val="none" w:sz="0" w:space="0" w:color="auto"/>
            <w:bottom w:val="none" w:sz="0" w:space="0" w:color="auto"/>
            <w:right w:val="none" w:sz="0" w:space="0" w:color="auto"/>
          </w:divBdr>
          <w:divsChild>
            <w:div w:id="685250542">
              <w:marLeft w:val="0"/>
              <w:marRight w:val="0"/>
              <w:marTop w:val="0"/>
              <w:marBottom w:val="0"/>
              <w:divBdr>
                <w:top w:val="none" w:sz="0" w:space="0" w:color="auto"/>
                <w:left w:val="none" w:sz="0" w:space="0" w:color="auto"/>
                <w:bottom w:val="none" w:sz="0" w:space="0" w:color="auto"/>
                <w:right w:val="none" w:sz="0" w:space="0" w:color="auto"/>
              </w:divBdr>
            </w:div>
            <w:div w:id="1152328467">
              <w:marLeft w:val="0"/>
              <w:marRight w:val="0"/>
              <w:marTop w:val="0"/>
              <w:marBottom w:val="0"/>
              <w:divBdr>
                <w:top w:val="none" w:sz="0" w:space="0" w:color="auto"/>
                <w:left w:val="none" w:sz="0" w:space="0" w:color="auto"/>
                <w:bottom w:val="none" w:sz="0" w:space="0" w:color="auto"/>
                <w:right w:val="none" w:sz="0" w:space="0" w:color="auto"/>
              </w:divBdr>
            </w:div>
          </w:divsChild>
        </w:div>
        <w:div w:id="890918653">
          <w:marLeft w:val="0"/>
          <w:marRight w:val="0"/>
          <w:marTop w:val="0"/>
          <w:marBottom w:val="0"/>
          <w:divBdr>
            <w:top w:val="none" w:sz="0" w:space="0" w:color="auto"/>
            <w:left w:val="none" w:sz="0" w:space="0" w:color="auto"/>
            <w:bottom w:val="none" w:sz="0" w:space="0" w:color="auto"/>
            <w:right w:val="none" w:sz="0" w:space="0" w:color="auto"/>
          </w:divBdr>
          <w:divsChild>
            <w:div w:id="51346995">
              <w:marLeft w:val="0"/>
              <w:marRight w:val="0"/>
              <w:marTop w:val="0"/>
              <w:marBottom w:val="0"/>
              <w:divBdr>
                <w:top w:val="none" w:sz="0" w:space="0" w:color="auto"/>
                <w:left w:val="none" w:sz="0" w:space="0" w:color="auto"/>
                <w:bottom w:val="none" w:sz="0" w:space="0" w:color="auto"/>
                <w:right w:val="none" w:sz="0" w:space="0" w:color="auto"/>
              </w:divBdr>
            </w:div>
            <w:div w:id="187530897">
              <w:marLeft w:val="0"/>
              <w:marRight w:val="0"/>
              <w:marTop w:val="0"/>
              <w:marBottom w:val="0"/>
              <w:divBdr>
                <w:top w:val="none" w:sz="0" w:space="0" w:color="auto"/>
                <w:left w:val="none" w:sz="0" w:space="0" w:color="auto"/>
                <w:bottom w:val="none" w:sz="0" w:space="0" w:color="auto"/>
                <w:right w:val="none" w:sz="0" w:space="0" w:color="auto"/>
              </w:divBdr>
            </w:div>
            <w:div w:id="870266457">
              <w:marLeft w:val="0"/>
              <w:marRight w:val="0"/>
              <w:marTop w:val="0"/>
              <w:marBottom w:val="0"/>
              <w:divBdr>
                <w:top w:val="none" w:sz="0" w:space="0" w:color="auto"/>
                <w:left w:val="none" w:sz="0" w:space="0" w:color="auto"/>
                <w:bottom w:val="none" w:sz="0" w:space="0" w:color="auto"/>
                <w:right w:val="none" w:sz="0" w:space="0" w:color="auto"/>
              </w:divBdr>
            </w:div>
            <w:div w:id="1109734969">
              <w:marLeft w:val="0"/>
              <w:marRight w:val="0"/>
              <w:marTop w:val="0"/>
              <w:marBottom w:val="0"/>
              <w:divBdr>
                <w:top w:val="none" w:sz="0" w:space="0" w:color="auto"/>
                <w:left w:val="none" w:sz="0" w:space="0" w:color="auto"/>
                <w:bottom w:val="none" w:sz="0" w:space="0" w:color="auto"/>
                <w:right w:val="none" w:sz="0" w:space="0" w:color="auto"/>
              </w:divBdr>
            </w:div>
            <w:div w:id="1580560125">
              <w:marLeft w:val="0"/>
              <w:marRight w:val="0"/>
              <w:marTop w:val="0"/>
              <w:marBottom w:val="0"/>
              <w:divBdr>
                <w:top w:val="none" w:sz="0" w:space="0" w:color="auto"/>
                <w:left w:val="none" w:sz="0" w:space="0" w:color="auto"/>
                <w:bottom w:val="none" w:sz="0" w:space="0" w:color="auto"/>
                <w:right w:val="none" w:sz="0" w:space="0" w:color="auto"/>
              </w:divBdr>
            </w:div>
          </w:divsChild>
        </w:div>
        <w:div w:id="908811982">
          <w:marLeft w:val="0"/>
          <w:marRight w:val="0"/>
          <w:marTop w:val="0"/>
          <w:marBottom w:val="0"/>
          <w:divBdr>
            <w:top w:val="none" w:sz="0" w:space="0" w:color="auto"/>
            <w:left w:val="none" w:sz="0" w:space="0" w:color="auto"/>
            <w:bottom w:val="none" w:sz="0" w:space="0" w:color="auto"/>
            <w:right w:val="none" w:sz="0" w:space="0" w:color="auto"/>
          </w:divBdr>
          <w:divsChild>
            <w:div w:id="1498308566">
              <w:marLeft w:val="0"/>
              <w:marRight w:val="0"/>
              <w:marTop w:val="0"/>
              <w:marBottom w:val="0"/>
              <w:divBdr>
                <w:top w:val="none" w:sz="0" w:space="0" w:color="auto"/>
                <w:left w:val="none" w:sz="0" w:space="0" w:color="auto"/>
                <w:bottom w:val="none" w:sz="0" w:space="0" w:color="auto"/>
                <w:right w:val="none" w:sz="0" w:space="0" w:color="auto"/>
              </w:divBdr>
            </w:div>
            <w:div w:id="1619945774">
              <w:marLeft w:val="0"/>
              <w:marRight w:val="0"/>
              <w:marTop w:val="0"/>
              <w:marBottom w:val="0"/>
              <w:divBdr>
                <w:top w:val="none" w:sz="0" w:space="0" w:color="auto"/>
                <w:left w:val="none" w:sz="0" w:space="0" w:color="auto"/>
                <w:bottom w:val="none" w:sz="0" w:space="0" w:color="auto"/>
                <w:right w:val="none" w:sz="0" w:space="0" w:color="auto"/>
              </w:divBdr>
            </w:div>
          </w:divsChild>
        </w:div>
        <w:div w:id="946808725">
          <w:marLeft w:val="0"/>
          <w:marRight w:val="0"/>
          <w:marTop w:val="0"/>
          <w:marBottom w:val="0"/>
          <w:divBdr>
            <w:top w:val="none" w:sz="0" w:space="0" w:color="auto"/>
            <w:left w:val="none" w:sz="0" w:space="0" w:color="auto"/>
            <w:bottom w:val="none" w:sz="0" w:space="0" w:color="auto"/>
            <w:right w:val="none" w:sz="0" w:space="0" w:color="auto"/>
          </w:divBdr>
          <w:divsChild>
            <w:div w:id="217867087">
              <w:marLeft w:val="0"/>
              <w:marRight w:val="0"/>
              <w:marTop w:val="0"/>
              <w:marBottom w:val="0"/>
              <w:divBdr>
                <w:top w:val="none" w:sz="0" w:space="0" w:color="auto"/>
                <w:left w:val="none" w:sz="0" w:space="0" w:color="auto"/>
                <w:bottom w:val="none" w:sz="0" w:space="0" w:color="auto"/>
                <w:right w:val="none" w:sz="0" w:space="0" w:color="auto"/>
              </w:divBdr>
            </w:div>
            <w:div w:id="242764426">
              <w:marLeft w:val="0"/>
              <w:marRight w:val="0"/>
              <w:marTop w:val="0"/>
              <w:marBottom w:val="0"/>
              <w:divBdr>
                <w:top w:val="none" w:sz="0" w:space="0" w:color="auto"/>
                <w:left w:val="none" w:sz="0" w:space="0" w:color="auto"/>
                <w:bottom w:val="none" w:sz="0" w:space="0" w:color="auto"/>
                <w:right w:val="none" w:sz="0" w:space="0" w:color="auto"/>
              </w:divBdr>
            </w:div>
            <w:div w:id="1004624058">
              <w:marLeft w:val="0"/>
              <w:marRight w:val="0"/>
              <w:marTop w:val="0"/>
              <w:marBottom w:val="0"/>
              <w:divBdr>
                <w:top w:val="none" w:sz="0" w:space="0" w:color="auto"/>
                <w:left w:val="none" w:sz="0" w:space="0" w:color="auto"/>
                <w:bottom w:val="none" w:sz="0" w:space="0" w:color="auto"/>
                <w:right w:val="none" w:sz="0" w:space="0" w:color="auto"/>
              </w:divBdr>
            </w:div>
            <w:div w:id="1036193662">
              <w:marLeft w:val="0"/>
              <w:marRight w:val="0"/>
              <w:marTop w:val="0"/>
              <w:marBottom w:val="0"/>
              <w:divBdr>
                <w:top w:val="none" w:sz="0" w:space="0" w:color="auto"/>
                <w:left w:val="none" w:sz="0" w:space="0" w:color="auto"/>
                <w:bottom w:val="none" w:sz="0" w:space="0" w:color="auto"/>
                <w:right w:val="none" w:sz="0" w:space="0" w:color="auto"/>
              </w:divBdr>
            </w:div>
            <w:div w:id="1946424890">
              <w:marLeft w:val="0"/>
              <w:marRight w:val="0"/>
              <w:marTop w:val="0"/>
              <w:marBottom w:val="0"/>
              <w:divBdr>
                <w:top w:val="none" w:sz="0" w:space="0" w:color="auto"/>
                <w:left w:val="none" w:sz="0" w:space="0" w:color="auto"/>
                <w:bottom w:val="none" w:sz="0" w:space="0" w:color="auto"/>
                <w:right w:val="none" w:sz="0" w:space="0" w:color="auto"/>
              </w:divBdr>
            </w:div>
          </w:divsChild>
        </w:div>
        <w:div w:id="987705229">
          <w:marLeft w:val="0"/>
          <w:marRight w:val="0"/>
          <w:marTop w:val="0"/>
          <w:marBottom w:val="0"/>
          <w:divBdr>
            <w:top w:val="none" w:sz="0" w:space="0" w:color="auto"/>
            <w:left w:val="none" w:sz="0" w:space="0" w:color="auto"/>
            <w:bottom w:val="none" w:sz="0" w:space="0" w:color="auto"/>
            <w:right w:val="none" w:sz="0" w:space="0" w:color="auto"/>
          </w:divBdr>
        </w:div>
        <w:div w:id="993526532">
          <w:marLeft w:val="0"/>
          <w:marRight w:val="0"/>
          <w:marTop w:val="0"/>
          <w:marBottom w:val="0"/>
          <w:divBdr>
            <w:top w:val="none" w:sz="0" w:space="0" w:color="auto"/>
            <w:left w:val="none" w:sz="0" w:space="0" w:color="auto"/>
            <w:bottom w:val="none" w:sz="0" w:space="0" w:color="auto"/>
            <w:right w:val="none" w:sz="0" w:space="0" w:color="auto"/>
          </w:divBdr>
          <w:divsChild>
            <w:div w:id="5375194">
              <w:marLeft w:val="0"/>
              <w:marRight w:val="0"/>
              <w:marTop w:val="0"/>
              <w:marBottom w:val="0"/>
              <w:divBdr>
                <w:top w:val="none" w:sz="0" w:space="0" w:color="auto"/>
                <w:left w:val="none" w:sz="0" w:space="0" w:color="auto"/>
                <w:bottom w:val="none" w:sz="0" w:space="0" w:color="auto"/>
                <w:right w:val="none" w:sz="0" w:space="0" w:color="auto"/>
              </w:divBdr>
            </w:div>
            <w:div w:id="594943234">
              <w:marLeft w:val="0"/>
              <w:marRight w:val="0"/>
              <w:marTop w:val="0"/>
              <w:marBottom w:val="0"/>
              <w:divBdr>
                <w:top w:val="none" w:sz="0" w:space="0" w:color="auto"/>
                <w:left w:val="none" w:sz="0" w:space="0" w:color="auto"/>
                <w:bottom w:val="none" w:sz="0" w:space="0" w:color="auto"/>
                <w:right w:val="none" w:sz="0" w:space="0" w:color="auto"/>
              </w:divBdr>
            </w:div>
            <w:div w:id="681861179">
              <w:marLeft w:val="0"/>
              <w:marRight w:val="0"/>
              <w:marTop w:val="0"/>
              <w:marBottom w:val="0"/>
              <w:divBdr>
                <w:top w:val="none" w:sz="0" w:space="0" w:color="auto"/>
                <w:left w:val="none" w:sz="0" w:space="0" w:color="auto"/>
                <w:bottom w:val="none" w:sz="0" w:space="0" w:color="auto"/>
                <w:right w:val="none" w:sz="0" w:space="0" w:color="auto"/>
              </w:divBdr>
            </w:div>
            <w:div w:id="1431047682">
              <w:marLeft w:val="0"/>
              <w:marRight w:val="0"/>
              <w:marTop w:val="0"/>
              <w:marBottom w:val="0"/>
              <w:divBdr>
                <w:top w:val="none" w:sz="0" w:space="0" w:color="auto"/>
                <w:left w:val="none" w:sz="0" w:space="0" w:color="auto"/>
                <w:bottom w:val="none" w:sz="0" w:space="0" w:color="auto"/>
                <w:right w:val="none" w:sz="0" w:space="0" w:color="auto"/>
              </w:divBdr>
            </w:div>
            <w:div w:id="2025158941">
              <w:marLeft w:val="0"/>
              <w:marRight w:val="0"/>
              <w:marTop w:val="0"/>
              <w:marBottom w:val="0"/>
              <w:divBdr>
                <w:top w:val="none" w:sz="0" w:space="0" w:color="auto"/>
                <w:left w:val="none" w:sz="0" w:space="0" w:color="auto"/>
                <w:bottom w:val="none" w:sz="0" w:space="0" w:color="auto"/>
                <w:right w:val="none" w:sz="0" w:space="0" w:color="auto"/>
              </w:divBdr>
            </w:div>
          </w:divsChild>
        </w:div>
        <w:div w:id="1007441137">
          <w:marLeft w:val="0"/>
          <w:marRight w:val="0"/>
          <w:marTop w:val="0"/>
          <w:marBottom w:val="0"/>
          <w:divBdr>
            <w:top w:val="none" w:sz="0" w:space="0" w:color="auto"/>
            <w:left w:val="none" w:sz="0" w:space="0" w:color="auto"/>
            <w:bottom w:val="none" w:sz="0" w:space="0" w:color="auto"/>
            <w:right w:val="none" w:sz="0" w:space="0" w:color="auto"/>
          </w:divBdr>
          <w:divsChild>
            <w:div w:id="1585988077">
              <w:marLeft w:val="0"/>
              <w:marRight w:val="0"/>
              <w:marTop w:val="0"/>
              <w:marBottom w:val="0"/>
              <w:divBdr>
                <w:top w:val="none" w:sz="0" w:space="0" w:color="auto"/>
                <w:left w:val="none" w:sz="0" w:space="0" w:color="auto"/>
                <w:bottom w:val="none" w:sz="0" w:space="0" w:color="auto"/>
                <w:right w:val="none" w:sz="0" w:space="0" w:color="auto"/>
              </w:divBdr>
            </w:div>
            <w:div w:id="1743063763">
              <w:marLeft w:val="0"/>
              <w:marRight w:val="0"/>
              <w:marTop w:val="0"/>
              <w:marBottom w:val="0"/>
              <w:divBdr>
                <w:top w:val="none" w:sz="0" w:space="0" w:color="auto"/>
                <w:left w:val="none" w:sz="0" w:space="0" w:color="auto"/>
                <w:bottom w:val="none" w:sz="0" w:space="0" w:color="auto"/>
                <w:right w:val="none" w:sz="0" w:space="0" w:color="auto"/>
              </w:divBdr>
            </w:div>
            <w:div w:id="2017147210">
              <w:marLeft w:val="0"/>
              <w:marRight w:val="0"/>
              <w:marTop w:val="0"/>
              <w:marBottom w:val="0"/>
              <w:divBdr>
                <w:top w:val="none" w:sz="0" w:space="0" w:color="auto"/>
                <w:left w:val="none" w:sz="0" w:space="0" w:color="auto"/>
                <w:bottom w:val="none" w:sz="0" w:space="0" w:color="auto"/>
                <w:right w:val="none" w:sz="0" w:space="0" w:color="auto"/>
              </w:divBdr>
            </w:div>
          </w:divsChild>
        </w:div>
        <w:div w:id="1041907490">
          <w:marLeft w:val="0"/>
          <w:marRight w:val="0"/>
          <w:marTop w:val="0"/>
          <w:marBottom w:val="0"/>
          <w:divBdr>
            <w:top w:val="none" w:sz="0" w:space="0" w:color="auto"/>
            <w:left w:val="none" w:sz="0" w:space="0" w:color="auto"/>
            <w:bottom w:val="none" w:sz="0" w:space="0" w:color="auto"/>
            <w:right w:val="none" w:sz="0" w:space="0" w:color="auto"/>
          </w:divBdr>
          <w:divsChild>
            <w:div w:id="208995410">
              <w:marLeft w:val="0"/>
              <w:marRight w:val="0"/>
              <w:marTop w:val="0"/>
              <w:marBottom w:val="0"/>
              <w:divBdr>
                <w:top w:val="none" w:sz="0" w:space="0" w:color="auto"/>
                <w:left w:val="none" w:sz="0" w:space="0" w:color="auto"/>
                <w:bottom w:val="none" w:sz="0" w:space="0" w:color="auto"/>
                <w:right w:val="none" w:sz="0" w:space="0" w:color="auto"/>
              </w:divBdr>
            </w:div>
            <w:div w:id="257520004">
              <w:marLeft w:val="0"/>
              <w:marRight w:val="0"/>
              <w:marTop w:val="0"/>
              <w:marBottom w:val="0"/>
              <w:divBdr>
                <w:top w:val="none" w:sz="0" w:space="0" w:color="auto"/>
                <w:left w:val="none" w:sz="0" w:space="0" w:color="auto"/>
                <w:bottom w:val="none" w:sz="0" w:space="0" w:color="auto"/>
                <w:right w:val="none" w:sz="0" w:space="0" w:color="auto"/>
              </w:divBdr>
            </w:div>
            <w:div w:id="391078771">
              <w:marLeft w:val="0"/>
              <w:marRight w:val="0"/>
              <w:marTop w:val="0"/>
              <w:marBottom w:val="0"/>
              <w:divBdr>
                <w:top w:val="none" w:sz="0" w:space="0" w:color="auto"/>
                <w:left w:val="none" w:sz="0" w:space="0" w:color="auto"/>
                <w:bottom w:val="none" w:sz="0" w:space="0" w:color="auto"/>
                <w:right w:val="none" w:sz="0" w:space="0" w:color="auto"/>
              </w:divBdr>
            </w:div>
            <w:div w:id="1013842831">
              <w:marLeft w:val="0"/>
              <w:marRight w:val="0"/>
              <w:marTop w:val="0"/>
              <w:marBottom w:val="0"/>
              <w:divBdr>
                <w:top w:val="none" w:sz="0" w:space="0" w:color="auto"/>
                <w:left w:val="none" w:sz="0" w:space="0" w:color="auto"/>
                <w:bottom w:val="none" w:sz="0" w:space="0" w:color="auto"/>
                <w:right w:val="none" w:sz="0" w:space="0" w:color="auto"/>
              </w:divBdr>
            </w:div>
            <w:div w:id="1854300798">
              <w:marLeft w:val="0"/>
              <w:marRight w:val="0"/>
              <w:marTop w:val="0"/>
              <w:marBottom w:val="0"/>
              <w:divBdr>
                <w:top w:val="none" w:sz="0" w:space="0" w:color="auto"/>
                <w:left w:val="none" w:sz="0" w:space="0" w:color="auto"/>
                <w:bottom w:val="none" w:sz="0" w:space="0" w:color="auto"/>
                <w:right w:val="none" w:sz="0" w:space="0" w:color="auto"/>
              </w:divBdr>
            </w:div>
          </w:divsChild>
        </w:div>
        <w:div w:id="1122698258">
          <w:marLeft w:val="0"/>
          <w:marRight w:val="0"/>
          <w:marTop w:val="0"/>
          <w:marBottom w:val="0"/>
          <w:divBdr>
            <w:top w:val="none" w:sz="0" w:space="0" w:color="auto"/>
            <w:left w:val="none" w:sz="0" w:space="0" w:color="auto"/>
            <w:bottom w:val="none" w:sz="0" w:space="0" w:color="auto"/>
            <w:right w:val="none" w:sz="0" w:space="0" w:color="auto"/>
          </w:divBdr>
          <w:divsChild>
            <w:div w:id="609355407">
              <w:marLeft w:val="0"/>
              <w:marRight w:val="0"/>
              <w:marTop w:val="0"/>
              <w:marBottom w:val="0"/>
              <w:divBdr>
                <w:top w:val="none" w:sz="0" w:space="0" w:color="auto"/>
                <w:left w:val="none" w:sz="0" w:space="0" w:color="auto"/>
                <w:bottom w:val="none" w:sz="0" w:space="0" w:color="auto"/>
                <w:right w:val="none" w:sz="0" w:space="0" w:color="auto"/>
              </w:divBdr>
            </w:div>
            <w:div w:id="1185630870">
              <w:marLeft w:val="0"/>
              <w:marRight w:val="0"/>
              <w:marTop w:val="0"/>
              <w:marBottom w:val="0"/>
              <w:divBdr>
                <w:top w:val="none" w:sz="0" w:space="0" w:color="auto"/>
                <w:left w:val="none" w:sz="0" w:space="0" w:color="auto"/>
                <w:bottom w:val="none" w:sz="0" w:space="0" w:color="auto"/>
                <w:right w:val="none" w:sz="0" w:space="0" w:color="auto"/>
              </w:divBdr>
            </w:div>
            <w:div w:id="1219778401">
              <w:marLeft w:val="0"/>
              <w:marRight w:val="0"/>
              <w:marTop w:val="0"/>
              <w:marBottom w:val="0"/>
              <w:divBdr>
                <w:top w:val="none" w:sz="0" w:space="0" w:color="auto"/>
                <w:left w:val="none" w:sz="0" w:space="0" w:color="auto"/>
                <w:bottom w:val="none" w:sz="0" w:space="0" w:color="auto"/>
                <w:right w:val="none" w:sz="0" w:space="0" w:color="auto"/>
              </w:divBdr>
            </w:div>
            <w:div w:id="1868325403">
              <w:marLeft w:val="0"/>
              <w:marRight w:val="0"/>
              <w:marTop w:val="0"/>
              <w:marBottom w:val="0"/>
              <w:divBdr>
                <w:top w:val="none" w:sz="0" w:space="0" w:color="auto"/>
                <w:left w:val="none" w:sz="0" w:space="0" w:color="auto"/>
                <w:bottom w:val="none" w:sz="0" w:space="0" w:color="auto"/>
                <w:right w:val="none" w:sz="0" w:space="0" w:color="auto"/>
              </w:divBdr>
            </w:div>
            <w:div w:id="1875847448">
              <w:marLeft w:val="0"/>
              <w:marRight w:val="0"/>
              <w:marTop w:val="0"/>
              <w:marBottom w:val="0"/>
              <w:divBdr>
                <w:top w:val="none" w:sz="0" w:space="0" w:color="auto"/>
                <w:left w:val="none" w:sz="0" w:space="0" w:color="auto"/>
                <w:bottom w:val="none" w:sz="0" w:space="0" w:color="auto"/>
                <w:right w:val="none" w:sz="0" w:space="0" w:color="auto"/>
              </w:divBdr>
            </w:div>
          </w:divsChild>
        </w:div>
        <w:div w:id="1199665526">
          <w:marLeft w:val="0"/>
          <w:marRight w:val="0"/>
          <w:marTop w:val="0"/>
          <w:marBottom w:val="0"/>
          <w:divBdr>
            <w:top w:val="none" w:sz="0" w:space="0" w:color="auto"/>
            <w:left w:val="none" w:sz="0" w:space="0" w:color="auto"/>
            <w:bottom w:val="none" w:sz="0" w:space="0" w:color="auto"/>
            <w:right w:val="none" w:sz="0" w:space="0" w:color="auto"/>
          </w:divBdr>
          <w:divsChild>
            <w:div w:id="165101458">
              <w:marLeft w:val="0"/>
              <w:marRight w:val="0"/>
              <w:marTop w:val="0"/>
              <w:marBottom w:val="0"/>
              <w:divBdr>
                <w:top w:val="none" w:sz="0" w:space="0" w:color="auto"/>
                <w:left w:val="none" w:sz="0" w:space="0" w:color="auto"/>
                <w:bottom w:val="none" w:sz="0" w:space="0" w:color="auto"/>
                <w:right w:val="none" w:sz="0" w:space="0" w:color="auto"/>
              </w:divBdr>
            </w:div>
            <w:div w:id="297302160">
              <w:marLeft w:val="0"/>
              <w:marRight w:val="0"/>
              <w:marTop w:val="0"/>
              <w:marBottom w:val="0"/>
              <w:divBdr>
                <w:top w:val="none" w:sz="0" w:space="0" w:color="auto"/>
                <w:left w:val="none" w:sz="0" w:space="0" w:color="auto"/>
                <w:bottom w:val="none" w:sz="0" w:space="0" w:color="auto"/>
                <w:right w:val="none" w:sz="0" w:space="0" w:color="auto"/>
              </w:divBdr>
            </w:div>
            <w:div w:id="896089296">
              <w:marLeft w:val="0"/>
              <w:marRight w:val="0"/>
              <w:marTop w:val="0"/>
              <w:marBottom w:val="0"/>
              <w:divBdr>
                <w:top w:val="none" w:sz="0" w:space="0" w:color="auto"/>
                <w:left w:val="none" w:sz="0" w:space="0" w:color="auto"/>
                <w:bottom w:val="none" w:sz="0" w:space="0" w:color="auto"/>
                <w:right w:val="none" w:sz="0" w:space="0" w:color="auto"/>
              </w:divBdr>
            </w:div>
            <w:div w:id="1090005587">
              <w:marLeft w:val="0"/>
              <w:marRight w:val="0"/>
              <w:marTop w:val="0"/>
              <w:marBottom w:val="0"/>
              <w:divBdr>
                <w:top w:val="none" w:sz="0" w:space="0" w:color="auto"/>
                <w:left w:val="none" w:sz="0" w:space="0" w:color="auto"/>
                <w:bottom w:val="none" w:sz="0" w:space="0" w:color="auto"/>
                <w:right w:val="none" w:sz="0" w:space="0" w:color="auto"/>
              </w:divBdr>
            </w:div>
            <w:div w:id="1546485526">
              <w:marLeft w:val="0"/>
              <w:marRight w:val="0"/>
              <w:marTop w:val="0"/>
              <w:marBottom w:val="0"/>
              <w:divBdr>
                <w:top w:val="none" w:sz="0" w:space="0" w:color="auto"/>
                <w:left w:val="none" w:sz="0" w:space="0" w:color="auto"/>
                <w:bottom w:val="none" w:sz="0" w:space="0" w:color="auto"/>
                <w:right w:val="none" w:sz="0" w:space="0" w:color="auto"/>
              </w:divBdr>
            </w:div>
          </w:divsChild>
        </w:div>
        <w:div w:id="1289162901">
          <w:marLeft w:val="0"/>
          <w:marRight w:val="0"/>
          <w:marTop w:val="0"/>
          <w:marBottom w:val="0"/>
          <w:divBdr>
            <w:top w:val="none" w:sz="0" w:space="0" w:color="auto"/>
            <w:left w:val="none" w:sz="0" w:space="0" w:color="auto"/>
            <w:bottom w:val="none" w:sz="0" w:space="0" w:color="auto"/>
            <w:right w:val="none" w:sz="0" w:space="0" w:color="auto"/>
          </w:divBdr>
          <w:divsChild>
            <w:div w:id="453137933">
              <w:marLeft w:val="0"/>
              <w:marRight w:val="0"/>
              <w:marTop w:val="0"/>
              <w:marBottom w:val="0"/>
              <w:divBdr>
                <w:top w:val="none" w:sz="0" w:space="0" w:color="auto"/>
                <w:left w:val="none" w:sz="0" w:space="0" w:color="auto"/>
                <w:bottom w:val="none" w:sz="0" w:space="0" w:color="auto"/>
                <w:right w:val="none" w:sz="0" w:space="0" w:color="auto"/>
              </w:divBdr>
            </w:div>
            <w:div w:id="620039466">
              <w:marLeft w:val="0"/>
              <w:marRight w:val="0"/>
              <w:marTop w:val="0"/>
              <w:marBottom w:val="0"/>
              <w:divBdr>
                <w:top w:val="none" w:sz="0" w:space="0" w:color="auto"/>
                <w:left w:val="none" w:sz="0" w:space="0" w:color="auto"/>
                <w:bottom w:val="none" w:sz="0" w:space="0" w:color="auto"/>
                <w:right w:val="none" w:sz="0" w:space="0" w:color="auto"/>
              </w:divBdr>
            </w:div>
            <w:div w:id="790782237">
              <w:marLeft w:val="0"/>
              <w:marRight w:val="0"/>
              <w:marTop w:val="0"/>
              <w:marBottom w:val="0"/>
              <w:divBdr>
                <w:top w:val="none" w:sz="0" w:space="0" w:color="auto"/>
                <w:left w:val="none" w:sz="0" w:space="0" w:color="auto"/>
                <w:bottom w:val="none" w:sz="0" w:space="0" w:color="auto"/>
                <w:right w:val="none" w:sz="0" w:space="0" w:color="auto"/>
              </w:divBdr>
            </w:div>
            <w:div w:id="1405837724">
              <w:marLeft w:val="0"/>
              <w:marRight w:val="0"/>
              <w:marTop w:val="0"/>
              <w:marBottom w:val="0"/>
              <w:divBdr>
                <w:top w:val="none" w:sz="0" w:space="0" w:color="auto"/>
                <w:left w:val="none" w:sz="0" w:space="0" w:color="auto"/>
                <w:bottom w:val="none" w:sz="0" w:space="0" w:color="auto"/>
                <w:right w:val="none" w:sz="0" w:space="0" w:color="auto"/>
              </w:divBdr>
            </w:div>
          </w:divsChild>
        </w:div>
        <w:div w:id="1304772211">
          <w:marLeft w:val="0"/>
          <w:marRight w:val="0"/>
          <w:marTop w:val="0"/>
          <w:marBottom w:val="0"/>
          <w:divBdr>
            <w:top w:val="none" w:sz="0" w:space="0" w:color="auto"/>
            <w:left w:val="none" w:sz="0" w:space="0" w:color="auto"/>
            <w:bottom w:val="none" w:sz="0" w:space="0" w:color="auto"/>
            <w:right w:val="none" w:sz="0" w:space="0" w:color="auto"/>
          </w:divBdr>
          <w:divsChild>
            <w:div w:id="101925756">
              <w:marLeft w:val="0"/>
              <w:marRight w:val="0"/>
              <w:marTop w:val="0"/>
              <w:marBottom w:val="0"/>
              <w:divBdr>
                <w:top w:val="none" w:sz="0" w:space="0" w:color="auto"/>
                <w:left w:val="none" w:sz="0" w:space="0" w:color="auto"/>
                <w:bottom w:val="none" w:sz="0" w:space="0" w:color="auto"/>
                <w:right w:val="none" w:sz="0" w:space="0" w:color="auto"/>
              </w:divBdr>
            </w:div>
            <w:div w:id="255133231">
              <w:marLeft w:val="0"/>
              <w:marRight w:val="0"/>
              <w:marTop w:val="0"/>
              <w:marBottom w:val="0"/>
              <w:divBdr>
                <w:top w:val="none" w:sz="0" w:space="0" w:color="auto"/>
                <w:left w:val="none" w:sz="0" w:space="0" w:color="auto"/>
                <w:bottom w:val="none" w:sz="0" w:space="0" w:color="auto"/>
                <w:right w:val="none" w:sz="0" w:space="0" w:color="auto"/>
              </w:divBdr>
            </w:div>
            <w:div w:id="778644339">
              <w:marLeft w:val="0"/>
              <w:marRight w:val="0"/>
              <w:marTop w:val="0"/>
              <w:marBottom w:val="0"/>
              <w:divBdr>
                <w:top w:val="none" w:sz="0" w:space="0" w:color="auto"/>
                <w:left w:val="none" w:sz="0" w:space="0" w:color="auto"/>
                <w:bottom w:val="none" w:sz="0" w:space="0" w:color="auto"/>
                <w:right w:val="none" w:sz="0" w:space="0" w:color="auto"/>
              </w:divBdr>
            </w:div>
            <w:div w:id="1594585752">
              <w:marLeft w:val="0"/>
              <w:marRight w:val="0"/>
              <w:marTop w:val="0"/>
              <w:marBottom w:val="0"/>
              <w:divBdr>
                <w:top w:val="none" w:sz="0" w:space="0" w:color="auto"/>
                <w:left w:val="none" w:sz="0" w:space="0" w:color="auto"/>
                <w:bottom w:val="none" w:sz="0" w:space="0" w:color="auto"/>
                <w:right w:val="none" w:sz="0" w:space="0" w:color="auto"/>
              </w:divBdr>
            </w:div>
            <w:div w:id="1683120710">
              <w:marLeft w:val="0"/>
              <w:marRight w:val="0"/>
              <w:marTop w:val="0"/>
              <w:marBottom w:val="0"/>
              <w:divBdr>
                <w:top w:val="none" w:sz="0" w:space="0" w:color="auto"/>
                <w:left w:val="none" w:sz="0" w:space="0" w:color="auto"/>
                <w:bottom w:val="none" w:sz="0" w:space="0" w:color="auto"/>
                <w:right w:val="none" w:sz="0" w:space="0" w:color="auto"/>
              </w:divBdr>
            </w:div>
          </w:divsChild>
        </w:div>
        <w:div w:id="1308558318">
          <w:marLeft w:val="0"/>
          <w:marRight w:val="0"/>
          <w:marTop w:val="0"/>
          <w:marBottom w:val="0"/>
          <w:divBdr>
            <w:top w:val="none" w:sz="0" w:space="0" w:color="auto"/>
            <w:left w:val="none" w:sz="0" w:space="0" w:color="auto"/>
            <w:bottom w:val="none" w:sz="0" w:space="0" w:color="auto"/>
            <w:right w:val="none" w:sz="0" w:space="0" w:color="auto"/>
          </w:divBdr>
          <w:divsChild>
            <w:div w:id="874195237">
              <w:marLeft w:val="0"/>
              <w:marRight w:val="0"/>
              <w:marTop w:val="0"/>
              <w:marBottom w:val="0"/>
              <w:divBdr>
                <w:top w:val="none" w:sz="0" w:space="0" w:color="auto"/>
                <w:left w:val="none" w:sz="0" w:space="0" w:color="auto"/>
                <w:bottom w:val="none" w:sz="0" w:space="0" w:color="auto"/>
                <w:right w:val="none" w:sz="0" w:space="0" w:color="auto"/>
              </w:divBdr>
            </w:div>
            <w:div w:id="955678216">
              <w:marLeft w:val="0"/>
              <w:marRight w:val="0"/>
              <w:marTop w:val="0"/>
              <w:marBottom w:val="0"/>
              <w:divBdr>
                <w:top w:val="none" w:sz="0" w:space="0" w:color="auto"/>
                <w:left w:val="none" w:sz="0" w:space="0" w:color="auto"/>
                <w:bottom w:val="none" w:sz="0" w:space="0" w:color="auto"/>
                <w:right w:val="none" w:sz="0" w:space="0" w:color="auto"/>
              </w:divBdr>
            </w:div>
            <w:div w:id="1359969844">
              <w:marLeft w:val="0"/>
              <w:marRight w:val="0"/>
              <w:marTop w:val="0"/>
              <w:marBottom w:val="0"/>
              <w:divBdr>
                <w:top w:val="none" w:sz="0" w:space="0" w:color="auto"/>
                <w:left w:val="none" w:sz="0" w:space="0" w:color="auto"/>
                <w:bottom w:val="none" w:sz="0" w:space="0" w:color="auto"/>
                <w:right w:val="none" w:sz="0" w:space="0" w:color="auto"/>
              </w:divBdr>
            </w:div>
            <w:div w:id="1523545146">
              <w:marLeft w:val="0"/>
              <w:marRight w:val="0"/>
              <w:marTop w:val="0"/>
              <w:marBottom w:val="0"/>
              <w:divBdr>
                <w:top w:val="none" w:sz="0" w:space="0" w:color="auto"/>
                <w:left w:val="none" w:sz="0" w:space="0" w:color="auto"/>
                <w:bottom w:val="none" w:sz="0" w:space="0" w:color="auto"/>
                <w:right w:val="none" w:sz="0" w:space="0" w:color="auto"/>
              </w:divBdr>
            </w:div>
            <w:div w:id="1674603587">
              <w:marLeft w:val="0"/>
              <w:marRight w:val="0"/>
              <w:marTop w:val="0"/>
              <w:marBottom w:val="0"/>
              <w:divBdr>
                <w:top w:val="none" w:sz="0" w:space="0" w:color="auto"/>
                <w:left w:val="none" w:sz="0" w:space="0" w:color="auto"/>
                <w:bottom w:val="none" w:sz="0" w:space="0" w:color="auto"/>
                <w:right w:val="none" w:sz="0" w:space="0" w:color="auto"/>
              </w:divBdr>
            </w:div>
          </w:divsChild>
        </w:div>
        <w:div w:id="1340741516">
          <w:marLeft w:val="0"/>
          <w:marRight w:val="0"/>
          <w:marTop w:val="0"/>
          <w:marBottom w:val="0"/>
          <w:divBdr>
            <w:top w:val="none" w:sz="0" w:space="0" w:color="auto"/>
            <w:left w:val="none" w:sz="0" w:space="0" w:color="auto"/>
            <w:bottom w:val="none" w:sz="0" w:space="0" w:color="auto"/>
            <w:right w:val="none" w:sz="0" w:space="0" w:color="auto"/>
          </w:divBdr>
          <w:divsChild>
            <w:div w:id="199784288">
              <w:marLeft w:val="0"/>
              <w:marRight w:val="0"/>
              <w:marTop w:val="0"/>
              <w:marBottom w:val="0"/>
              <w:divBdr>
                <w:top w:val="none" w:sz="0" w:space="0" w:color="auto"/>
                <w:left w:val="none" w:sz="0" w:space="0" w:color="auto"/>
                <w:bottom w:val="none" w:sz="0" w:space="0" w:color="auto"/>
                <w:right w:val="none" w:sz="0" w:space="0" w:color="auto"/>
              </w:divBdr>
            </w:div>
            <w:div w:id="271520043">
              <w:marLeft w:val="0"/>
              <w:marRight w:val="0"/>
              <w:marTop w:val="0"/>
              <w:marBottom w:val="0"/>
              <w:divBdr>
                <w:top w:val="none" w:sz="0" w:space="0" w:color="auto"/>
                <w:left w:val="none" w:sz="0" w:space="0" w:color="auto"/>
                <w:bottom w:val="none" w:sz="0" w:space="0" w:color="auto"/>
                <w:right w:val="none" w:sz="0" w:space="0" w:color="auto"/>
              </w:divBdr>
            </w:div>
            <w:div w:id="289283371">
              <w:marLeft w:val="0"/>
              <w:marRight w:val="0"/>
              <w:marTop w:val="0"/>
              <w:marBottom w:val="0"/>
              <w:divBdr>
                <w:top w:val="none" w:sz="0" w:space="0" w:color="auto"/>
                <w:left w:val="none" w:sz="0" w:space="0" w:color="auto"/>
                <w:bottom w:val="none" w:sz="0" w:space="0" w:color="auto"/>
                <w:right w:val="none" w:sz="0" w:space="0" w:color="auto"/>
              </w:divBdr>
            </w:div>
            <w:div w:id="520974885">
              <w:marLeft w:val="0"/>
              <w:marRight w:val="0"/>
              <w:marTop w:val="0"/>
              <w:marBottom w:val="0"/>
              <w:divBdr>
                <w:top w:val="none" w:sz="0" w:space="0" w:color="auto"/>
                <w:left w:val="none" w:sz="0" w:space="0" w:color="auto"/>
                <w:bottom w:val="none" w:sz="0" w:space="0" w:color="auto"/>
                <w:right w:val="none" w:sz="0" w:space="0" w:color="auto"/>
              </w:divBdr>
            </w:div>
          </w:divsChild>
        </w:div>
        <w:div w:id="1372994717">
          <w:marLeft w:val="0"/>
          <w:marRight w:val="0"/>
          <w:marTop w:val="0"/>
          <w:marBottom w:val="0"/>
          <w:divBdr>
            <w:top w:val="none" w:sz="0" w:space="0" w:color="auto"/>
            <w:left w:val="none" w:sz="0" w:space="0" w:color="auto"/>
            <w:bottom w:val="none" w:sz="0" w:space="0" w:color="auto"/>
            <w:right w:val="none" w:sz="0" w:space="0" w:color="auto"/>
          </w:divBdr>
          <w:divsChild>
            <w:div w:id="30031551">
              <w:marLeft w:val="0"/>
              <w:marRight w:val="0"/>
              <w:marTop w:val="0"/>
              <w:marBottom w:val="0"/>
              <w:divBdr>
                <w:top w:val="none" w:sz="0" w:space="0" w:color="auto"/>
                <w:left w:val="none" w:sz="0" w:space="0" w:color="auto"/>
                <w:bottom w:val="none" w:sz="0" w:space="0" w:color="auto"/>
                <w:right w:val="none" w:sz="0" w:space="0" w:color="auto"/>
              </w:divBdr>
            </w:div>
            <w:div w:id="171838169">
              <w:marLeft w:val="0"/>
              <w:marRight w:val="0"/>
              <w:marTop w:val="0"/>
              <w:marBottom w:val="0"/>
              <w:divBdr>
                <w:top w:val="none" w:sz="0" w:space="0" w:color="auto"/>
                <w:left w:val="none" w:sz="0" w:space="0" w:color="auto"/>
                <w:bottom w:val="none" w:sz="0" w:space="0" w:color="auto"/>
                <w:right w:val="none" w:sz="0" w:space="0" w:color="auto"/>
              </w:divBdr>
            </w:div>
            <w:div w:id="853491545">
              <w:marLeft w:val="0"/>
              <w:marRight w:val="0"/>
              <w:marTop w:val="0"/>
              <w:marBottom w:val="0"/>
              <w:divBdr>
                <w:top w:val="none" w:sz="0" w:space="0" w:color="auto"/>
                <w:left w:val="none" w:sz="0" w:space="0" w:color="auto"/>
                <w:bottom w:val="none" w:sz="0" w:space="0" w:color="auto"/>
                <w:right w:val="none" w:sz="0" w:space="0" w:color="auto"/>
              </w:divBdr>
            </w:div>
            <w:div w:id="1533105905">
              <w:marLeft w:val="0"/>
              <w:marRight w:val="0"/>
              <w:marTop w:val="0"/>
              <w:marBottom w:val="0"/>
              <w:divBdr>
                <w:top w:val="none" w:sz="0" w:space="0" w:color="auto"/>
                <w:left w:val="none" w:sz="0" w:space="0" w:color="auto"/>
                <w:bottom w:val="none" w:sz="0" w:space="0" w:color="auto"/>
                <w:right w:val="none" w:sz="0" w:space="0" w:color="auto"/>
              </w:divBdr>
            </w:div>
            <w:div w:id="1601449790">
              <w:marLeft w:val="0"/>
              <w:marRight w:val="0"/>
              <w:marTop w:val="0"/>
              <w:marBottom w:val="0"/>
              <w:divBdr>
                <w:top w:val="none" w:sz="0" w:space="0" w:color="auto"/>
                <w:left w:val="none" w:sz="0" w:space="0" w:color="auto"/>
                <w:bottom w:val="none" w:sz="0" w:space="0" w:color="auto"/>
                <w:right w:val="none" w:sz="0" w:space="0" w:color="auto"/>
              </w:divBdr>
            </w:div>
          </w:divsChild>
        </w:div>
        <w:div w:id="1375108780">
          <w:marLeft w:val="0"/>
          <w:marRight w:val="0"/>
          <w:marTop w:val="0"/>
          <w:marBottom w:val="0"/>
          <w:divBdr>
            <w:top w:val="none" w:sz="0" w:space="0" w:color="auto"/>
            <w:left w:val="none" w:sz="0" w:space="0" w:color="auto"/>
            <w:bottom w:val="none" w:sz="0" w:space="0" w:color="auto"/>
            <w:right w:val="none" w:sz="0" w:space="0" w:color="auto"/>
          </w:divBdr>
          <w:divsChild>
            <w:div w:id="931932259">
              <w:marLeft w:val="0"/>
              <w:marRight w:val="0"/>
              <w:marTop w:val="0"/>
              <w:marBottom w:val="0"/>
              <w:divBdr>
                <w:top w:val="none" w:sz="0" w:space="0" w:color="auto"/>
                <w:left w:val="none" w:sz="0" w:space="0" w:color="auto"/>
                <w:bottom w:val="none" w:sz="0" w:space="0" w:color="auto"/>
                <w:right w:val="none" w:sz="0" w:space="0" w:color="auto"/>
              </w:divBdr>
            </w:div>
            <w:div w:id="1054238602">
              <w:marLeft w:val="0"/>
              <w:marRight w:val="0"/>
              <w:marTop w:val="0"/>
              <w:marBottom w:val="0"/>
              <w:divBdr>
                <w:top w:val="none" w:sz="0" w:space="0" w:color="auto"/>
                <w:left w:val="none" w:sz="0" w:space="0" w:color="auto"/>
                <w:bottom w:val="none" w:sz="0" w:space="0" w:color="auto"/>
                <w:right w:val="none" w:sz="0" w:space="0" w:color="auto"/>
              </w:divBdr>
            </w:div>
            <w:div w:id="1164393601">
              <w:marLeft w:val="0"/>
              <w:marRight w:val="0"/>
              <w:marTop w:val="0"/>
              <w:marBottom w:val="0"/>
              <w:divBdr>
                <w:top w:val="none" w:sz="0" w:space="0" w:color="auto"/>
                <w:left w:val="none" w:sz="0" w:space="0" w:color="auto"/>
                <w:bottom w:val="none" w:sz="0" w:space="0" w:color="auto"/>
                <w:right w:val="none" w:sz="0" w:space="0" w:color="auto"/>
              </w:divBdr>
            </w:div>
            <w:div w:id="1661883323">
              <w:marLeft w:val="0"/>
              <w:marRight w:val="0"/>
              <w:marTop w:val="0"/>
              <w:marBottom w:val="0"/>
              <w:divBdr>
                <w:top w:val="none" w:sz="0" w:space="0" w:color="auto"/>
                <w:left w:val="none" w:sz="0" w:space="0" w:color="auto"/>
                <w:bottom w:val="none" w:sz="0" w:space="0" w:color="auto"/>
                <w:right w:val="none" w:sz="0" w:space="0" w:color="auto"/>
              </w:divBdr>
            </w:div>
            <w:div w:id="1865512905">
              <w:marLeft w:val="0"/>
              <w:marRight w:val="0"/>
              <w:marTop w:val="0"/>
              <w:marBottom w:val="0"/>
              <w:divBdr>
                <w:top w:val="none" w:sz="0" w:space="0" w:color="auto"/>
                <w:left w:val="none" w:sz="0" w:space="0" w:color="auto"/>
                <w:bottom w:val="none" w:sz="0" w:space="0" w:color="auto"/>
                <w:right w:val="none" w:sz="0" w:space="0" w:color="auto"/>
              </w:divBdr>
            </w:div>
          </w:divsChild>
        </w:div>
        <w:div w:id="1376084488">
          <w:marLeft w:val="0"/>
          <w:marRight w:val="0"/>
          <w:marTop w:val="0"/>
          <w:marBottom w:val="0"/>
          <w:divBdr>
            <w:top w:val="none" w:sz="0" w:space="0" w:color="auto"/>
            <w:left w:val="none" w:sz="0" w:space="0" w:color="auto"/>
            <w:bottom w:val="none" w:sz="0" w:space="0" w:color="auto"/>
            <w:right w:val="none" w:sz="0" w:space="0" w:color="auto"/>
          </w:divBdr>
          <w:divsChild>
            <w:div w:id="214434481">
              <w:marLeft w:val="0"/>
              <w:marRight w:val="0"/>
              <w:marTop w:val="0"/>
              <w:marBottom w:val="0"/>
              <w:divBdr>
                <w:top w:val="none" w:sz="0" w:space="0" w:color="auto"/>
                <w:left w:val="none" w:sz="0" w:space="0" w:color="auto"/>
                <w:bottom w:val="none" w:sz="0" w:space="0" w:color="auto"/>
                <w:right w:val="none" w:sz="0" w:space="0" w:color="auto"/>
              </w:divBdr>
            </w:div>
            <w:div w:id="875241882">
              <w:marLeft w:val="0"/>
              <w:marRight w:val="0"/>
              <w:marTop w:val="0"/>
              <w:marBottom w:val="0"/>
              <w:divBdr>
                <w:top w:val="none" w:sz="0" w:space="0" w:color="auto"/>
                <w:left w:val="none" w:sz="0" w:space="0" w:color="auto"/>
                <w:bottom w:val="none" w:sz="0" w:space="0" w:color="auto"/>
                <w:right w:val="none" w:sz="0" w:space="0" w:color="auto"/>
              </w:divBdr>
            </w:div>
            <w:div w:id="1773357943">
              <w:marLeft w:val="0"/>
              <w:marRight w:val="0"/>
              <w:marTop w:val="0"/>
              <w:marBottom w:val="0"/>
              <w:divBdr>
                <w:top w:val="none" w:sz="0" w:space="0" w:color="auto"/>
                <w:left w:val="none" w:sz="0" w:space="0" w:color="auto"/>
                <w:bottom w:val="none" w:sz="0" w:space="0" w:color="auto"/>
                <w:right w:val="none" w:sz="0" w:space="0" w:color="auto"/>
              </w:divBdr>
            </w:div>
            <w:div w:id="1988586325">
              <w:marLeft w:val="0"/>
              <w:marRight w:val="0"/>
              <w:marTop w:val="0"/>
              <w:marBottom w:val="0"/>
              <w:divBdr>
                <w:top w:val="none" w:sz="0" w:space="0" w:color="auto"/>
                <w:left w:val="none" w:sz="0" w:space="0" w:color="auto"/>
                <w:bottom w:val="none" w:sz="0" w:space="0" w:color="auto"/>
                <w:right w:val="none" w:sz="0" w:space="0" w:color="auto"/>
              </w:divBdr>
            </w:div>
            <w:div w:id="2043048421">
              <w:marLeft w:val="0"/>
              <w:marRight w:val="0"/>
              <w:marTop w:val="0"/>
              <w:marBottom w:val="0"/>
              <w:divBdr>
                <w:top w:val="none" w:sz="0" w:space="0" w:color="auto"/>
                <w:left w:val="none" w:sz="0" w:space="0" w:color="auto"/>
                <w:bottom w:val="none" w:sz="0" w:space="0" w:color="auto"/>
                <w:right w:val="none" w:sz="0" w:space="0" w:color="auto"/>
              </w:divBdr>
            </w:div>
          </w:divsChild>
        </w:div>
        <w:div w:id="1415709793">
          <w:marLeft w:val="0"/>
          <w:marRight w:val="0"/>
          <w:marTop w:val="0"/>
          <w:marBottom w:val="0"/>
          <w:divBdr>
            <w:top w:val="none" w:sz="0" w:space="0" w:color="auto"/>
            <w:left w:val="none" w:sz="0" w:space="0" w:color="auto"/>
            <w:bottom w:val="none" w:sz="0" w:space="0" w:color="auto"/>
            <w:right w:val="none" w:sz="0" w:space="0" w:color="auto"/>
          </w:divBdr>
          <w:divsChild>
            <w:div w:id="894126244">
              <w:marLeft w:val="0"/>
              <w:marRight w:val="0"/>
              <w:marTop w:val="0"/>
              <w:marBottom w:val="0"/>
              <w:divBdr>
                <w:top w:val="none" w:sz="0" w:space="0" w:color="auto"/>
                <w:left w:val="none" w:sz="0" w:space="0" w:color="auto"/>
                <w:bottom w:val="none" w:sz="0" w:space="0" w:color="auto"/>
                <w:right w:val="none" w:sz="0" w:space="0" w:color="auto"/>
              </w:divBdr>
            </w:div>
            <w:div w:id="1681157123">
              <w:marLeft w:val="0"/>
              <w:marRight w:val="0"/>
              <w:marTop w:val="0"/>
              <w:marBottom w:val="0"/>
              <w:divBdr>
                <w:top w:val="none" w:sz="0" w:space="0" w:color="auto"/>
                <w:left w:val="none" w:sz="0" w:space="0" w:color="auto"/>
                <w:bottom w:val="none" w:sz="0" w:space="0" w:color="auto"/>
                <w:right w:val="none" w:sz="0" w:space="0" w:color="auto"/>
              </w:divBdr>
            </w:div>
          </w:divsChild>
        </w:div>
        <w:div w:id="1435319469">
          <w:marLeft w:val="0"/>
          <w:marRight w:val="0"/>
          <w:marTop w:val="0"/>
          <w:marBottom w:val="0"/>
          <w:divBdr>
            <w:top w:val="none" w:sz="0" w:space="0" w:color="auto"/>
            <w:left w:val="none" w:sz="0" w:space="0" w:color="auto"/>
            <w:bottom w:val="none" w:sz="0" w:space="0" w:color="auto"/>
            <w:right w:val="none" w:sz="0" w:space="0" w:color="auto"/>
          </w:divBdr>
          <w:divsChild>
            <w:div w:id="423495396">
              <w:marLeft w:val="0"/>
              <w:marRight w:val="0"/>
              <w:marTop w:val="0"/>
              <w:marBottom w:val="0"/>
              <w:divBdr>
                <w:top w:val="none" w:sz="0" w:space="0" w:color="auto"/>
                <w:left w:val="none" w:sz="0" w:space="0" w:color="auto"/>
                <w:bottom w:val="none" w:sz="0" w:space="0" w:color="auto"/>
                <w:right w:val="none" w:sz="0" w:space="0" w:color="auto"/>
              </w:divBdr>
            </w:div>
            <w:div w:id="997344907">
              <w:marLeft w:val="0"/>
              <w:marRight w:val="0"/>
              <w:marTop w:val="0"/>
              <w:marBottom w:val="0"/>
              <w:divBdr>
                <w:top w:val="none" w:sz="0" w:space="0" w:color="auto"/>
                <w:left w:val="none" w:sz="0" w:space="0" w:color="auto"/>
                <w:bottom w:val="none" w:sz="0" w:space="0" w:color="auto"/>
                <w:right w:val="none" w:sz="0" w:space="0" w:color="auto"/>
              </w:divBdr>
            </w:div>
            <w:div w:id="1108239436">
              <w:marLeft w:val="0"/>
              <w:marRight w:val="0"/>
              <w:marTop w:val="0"/>
              <w:marBottom w:val="0"/>
              <w:divBdr>
                <w:top w:val="none" w:sz="0" w:space="0" w:color="auto"/>
                <w:left w:val="none" w:sz="0" w:space="0" w:color="auto"/>
                <w:bottom w:val="none" w:sz="0" w:space="0" w:color="auto"/>
                <w:right w:val="none" w:sz="0" w:space="0" w:color="auto"/>
              </w:divBdr>
            </w:div>
            <w:div w:id="1421020605">
              <w:marLeft w:val="0"/>
              <w:marRight w:val="0"/>
              <w:marTop w:val="0"/>
              <w:marBottom w:val="0"/>
              <w:divBdr>
                <w:top w:val="none" w:sz="0" w:space="0" w:color="auto"/>
                <w:left w:val="none" w:sz="0" w:space="0" w:color="auto"/>
                <w:bottom w:val="none" w:sz="0" w:space="0" w:color="auto"/>
                <w:right w:val="none" w:sz="0" w:space="0" w:color="auto"/>
              </w:divBdr>
            </w:div>
            <w:div w:id="1803183499">
              <w:marLeft w:val="0"/>
              <w:marRight w:val="0"/>
              <w:marTop w:val="0"/>
              <w:marBottom w:val="0"/>
              <w:divBdr>
                <w:top w:val="none" w:sz="0" w:space="0" w:color="auto"/>
                <w:left w:val="none" w:sz="0" w:space="0" w:color="auto"/>
                <w:bottom w:val="none" w:sz="0" w:space="0" w:color="auto"/>
                <w:right w:val="none" w:sz="0" w:space="0" w:color="auto"/>
              </w:divBdr>
            </w:div>
          </w:divsChild>
        </w:div>
        <w:div w:id="1483808877">
          <w:marLeft w:val="0"/>
          <w:marRight w:val="0"/>
          <w:marTop w:val="0"/>
          <w:marBottom w:val="0"/>
          <w:divBdr>
            <w:top w:val="none" w:sz="0" w:space="0" w:color="auto"/>
            <w:left w:val="none" w:sz="0" w:space="0" w:color="auto"/>
            <w:bottom w:val="none" w:sz="0" w:space="0" w:color="auto"/>
            <w:right w:val="none" w:sz="0" w:space="0" w:color="auto"/>
          </w:divBdr>
        </w:div>
        <w:div w:id="1528639929">
          <w:marLeft w:val="0"/>
          <w:marRight w:val="0"/>
          <w:marTop w:val="0"/>
          <w:marBottom w:val="0"/>
          <w:divBdr>
            <w:top w:val="none" w:sz="0" w:space="0" w:color="auto"/>
            <w:left w:val="none" w:sz="0" w:space="0" w:color="auto"/>
            <w:bottom w:val="none" w:sz="0" w:space="0" w:color="auto"/>
            <w:right w:val="none" w:sz="0" w:space="0" w:color="auto"/>
          </w:divBdr>
          <w:divsChild>
            <w:div w:id="233245850">
              <w:marLeft w:val="0"/>
              <w:marRight w:val="0"/>
              <w:marTop w:val="0"/>
              <w:marBottom w:val="0"/>
              <w:divBdr>
                <w:top w:val="none" w:sz="0" w:space="0" w:color="auto"/>
                <w:left w:val="none" w:sz="0" w:space="0" w:color="auto"/>
                <w:bottom w:val="none" w:sz="0" w:space="0" w:color="auto"/>
                <w:right w:val="none" w:sz="0" w:space="0" w:color="auto"/>
              </w:divBdr>
            </w:div>
            <w:div w:id="491457039">
              <w:marLeft w:val="0"/>
              <w:marRight w:val="0"/>
              <w:marTop w:val="0"/>
              <w:marBottom w:val="0"/>
              <w:divBdr>
                <w:top w:val="none" w:sz="0" w:space="0" w:color="auto"/>
                <w:left w:val="none" w:sz="0" w:space="0" w:color="auto"/>
                <w:bottom w:val="none" w:sz="0" w:space="0" w:color="auto"/>
                <w:right w:val="none" w:sz="0" w:space="0" w:color="auto"/>
              </w:divBdr>
            </w:div>
            <w:div w:id="574512216">
              <w:marLeft w:val="0"/>
              <w:marRight w:val="0"/>
              <w:marTop w:val="0"/>
              <w:marBottom w:val="0"/>
              <w:divBdr>
                <w:top w:val="none" w:sz="0" w:space="0" w:color="auto"/>
                <w:left w:val="none" w:sz="0" w:space="0" w:color="auto"/>
                <w:bottom w:val="none" w:sz="0" w:space="0" w:color="auto"/>
                <w:right w:val="none" w:sz="0" w:space="0" w:color="auto"/>
              </w:divBdr>
            </w:div>
            <w:div w:id="1022897786">
              <w:marLeft w:val="0"/>
              <w:marRight w:val="0"/>
              <w:marTop w:val="0"/>
              <w:marBottom w:val="0"/>
              <w:divBdr>
                <w:top w:val="none" w:sz="0" w:space="0" w:color="auto"/>
                <w:left w:val="none" w:sz="0" w:space="0" w:color="auto"/>
                <w:bottom w:val="none" w:sz="0" w:space="0" w:color="auto"/>
                <w:right w:val="none" w:sz="0" w:space="0" w:color="auto"/>
              </w:divBdr>
            </w:div>
          </w:divsChild>
        </w:div>
        <w:div w:id="1528831473">
          <w:marLeft w:val="0"/>
          <w:marRight w:val="0"/>
          <w:marTop w:val="0"/>
          <w:marBottom w:val="0"/>
          <w:divBdr>
            <w:top w:val="none" w:sz="0" w:space="0" w:color="auto"/>
            <w:left w:val="none" w:sz="0" w:space="0" w:color="auto"/>
            <w:bottom w:val="none" w:sz="0" w:space="0" w:color="auto"/>
            <w:right w:val="none" w:sz="0" w:space="0" w:color="auto"/>
          </w:divBdr>
          <w:divsChild>
            <w:div w:id="875387422">
              <w:marLeft w:val="0"/>
              <w:marRight w:val="0"/>
              <w:marTop w:val="0"/>
              <w:marBottom w:val="0"/>
              <w:divBdr>
                <w:top w:val="none" w:sz="0" w:space="0" w:color="auto"/>
                <w:left w:val="none" w:sz="0" w:space="0" w:color="auto"/>
                <w:bottom w:val="none" w:sz="0" w:space="0" w:color="auto"/>
                <w:right w:val="none" w:sz="0" w:space="0" w:color="auto"/>
              </w:divBdr>
            </w:div>
            <w:div w:id="1388380883">
              <w:marLeft w:val="0"/>
              <w:marRight w:val="0"/>
              <w:marTop w:val="0"/>
              <w:marBottom w:val="0"/>
              <w:divBdr>
                <w:top w:val="none" w:sz="0" w:space="0" w:color="auto"/>
                <w:left w:val="none" w:sz="0" w:space="0" w:color="auto"/>
                <w:bottom w:val="none" w:sz="0" w:space="0" w:color="auto"/>
                <w:right w:val="none" w:sz="0" w:space="0" w:color="auto"/>
              </w:divBdr>
            </w:div>
            <w:div w:id="1699159611">
              <w:marLeft w:val="0"/>
              <w:marRight w:val="0"/>
              <w:marTop w:val="0"/>
              <w:marBottom w:val="0"/>
              <w:divBdr>
                <w:top w:val="none" w:sz="0" w:space="0" w:color="auto"/>
                <w:left w:val="none" w:sz="0" w:space="0" w:color="auto"/>
                <w:bottom w:val="none" w:sz="0" w:space="0" w:color="auto"/>
                <w:right w:val="none" w:sz="0" w:space="0" w:color="auto"/>
              </w:divBdr>
            </w:div>
          </w:divsChild>
        </w:div>
        <w:div w:id="1592657942">
          <w:marLeft w:val="0"/>
          <w:marRight w:val="0"/>
          <w:marTop w:val="0"/>
          <w:marBottom w:val="0"/>
          <w:divBdr>
            <w:top w:val="none" w:sz="0" w:space="0" w:color="auto"/>
            <w:left w:val="none" w:sz="0" w:space="0" w:color="auto"/>
            <w:bottom w:val="none" w:sz="0" w:space="0" w:color="auto"/>
            <w:right w:val="none" w:sz="0" w:space="0" w:color="auto"/>
          </w:divBdr>
          <w:divsChild>
            <w:div w:id="904683511">
              <w:marLeft w:val="0"/>
              <w:marRight w:val="0"/>
              <w:marTop w:val="0"/>
              <w:marBottom w:val="0"/>
              <w:divBdr>
                <w:top w:val="none" w:sz="0" w:space="0" w:color="auto"/>
                <w:left w:val="none" w:sz="0" w:space="0" w:color="auto"/>
                <w:bottom w:val="none" w:sz="0" w:space="0" w:color="auto"/>
                <w:right w:val="none" w:sz="0" w:space="0" w:color="auto"/>
              </w:divBdr>
            </w:div>
            <w:div w:id="1421441008">
              <w:marLeft w:val="0"/>
              <w:marRight w:val="0"/>
              <w:marTop w:val="0"/>
              <w:marBottom w:val="0"/>
              <w:divBdr>
                <w:top w:val="none" w:sz="0" w:space="0" w:color="auto"/>
                <w:left w:val="none" w:sz="0" w:space="0" w:color="auto"/>
                <w:bottom w:val="none" w:sz="0" w:space="0" w:color="auto"/>
                <w:right w:val="none" w:sz="0" w:space="0" w:color="auto"/>
              </w:divBdr>
            </w:div>
            <w:div w:id="1444810053">
              <w:marLeft w:val="0"/>
              <w:marRight w:val="0"/>
              <w:marTop w:val="0"/>
              <w:marBottom w:val="0"/>
              <w:divBdr>
                <w:top w:val="none" w:sz="0" w:space="0" w:color="auto"/>
                <w:left w:val="none" w:sz="0" w:space="0" w:color="auto"/>
                <w:bottom w:val="none" w:sz="0" w:space="0" w:color="auto"/>
                <w:right w:val="none" w:sz="0" w:space="0" w:color="auto"/>
              </w:divBdr>
            </w:div>
          </w:divsChild>
        </w:div>
        <w:div w:id="1594513069">
          <w:marLeft w:val="0"/>
          <w:marRight w:val="0"/>
          <w:marTop w:val="0"/>
          <w:marBottom w:val="0"/>
          <w:divBdr>
            <w:top w:val="none" w:sz="0" w:space="0" w:color="auto"/>
            <w:left w:val="none" w:sz="0" w:space="0" w:color="auto"/>
            <w:bottom w:val="none" w:sz="0" w:space="0" w:color="auto"/>
            <w:right w:val="none" w:sz="0" w:space="0" w:color="auto"/>
          </w:divBdr>
          <w:divsChild>
            <w:div w:id="359010442">
              <w:marLeft w:val="0"/>
              <w:marRight w:val="0"/>
              <w:marTop w:val="0"/>
              <w:marBottom w:val="0"/>
              <w:divBdr>
                <w:top w:val="none" w:sz="0" w:space="0" w:color="auto"/>
                <w:left w:val="none" w:sz="0" w:space="0" w:color="auto"/>
                <w:bottom w:val="none" w:sz="0" w:space="0" w:color="auto"/>
                <w:right w:val="none" w:sz="0" w:space="0" w:color="auto"/>
              </w:divBdr>
            </w:div>
            <w:div w:id="661810319">
              <w:marLeft w:val="0"/>
              <w:marRight w:val="0"/>
              <w:marTop w:val="0"/>
              <w:marBottom w:val="0"/>
              <w:divBdr>
                <w:top w:val="none" w:sz="0" w:space="0" w:color="auto"/>
                <w:left w:val="none" w:sz="0" w:space="0" w:color="auto"/>
                <w:bottom w:val="none" w:sz="0" w:space="0" w:color="auto"/>
                <w:right w:val="none" w:sz="0" w:space="0" w:color="auto"/>
              </w:divBdr>
            </w:div>
            <w:div w:id="1719278784">
              <w:marLeft w:val="0"/>
              <w:marRight w:val="0"/>
              <w:marTop w:val="0"/>
              <w:marBottom w:val="0"/>
              <w:divBdr>
                <w:top w:val="none" w:sz="0" w:space="0" w:color="auto"/>
                <w:left w:val="none" w:sz="0" w:space="0" w:color="auto"/>
                <w:bottom w:val="none" w:sz="0" w:space="0" w:color="auto"/>
                <w:right w:val="none" w:sz="0" w:space="0" w:color="auto"/>
              </w:divBdr>
            </w:div>
          </w:divsChild>
        </w:div>
        <w:div w:id="1609123467">
          <w:marLeft w:val="0"/>
          <w:marRight w:val="0"/>
          <w:marTop w:val="0"/>
          <w:marBottom w:val="0"/>
          <w:divBdr>
            <w:top w:val="none" w:sz="0" w:space="0" w:color="auto"/>
            <w:left w:val="none" w:sz="0" w:space="0" w:color="auto"/>
            <w:bottom w:val="none" w:sz="0" w:space="0" w:color="auto"/>
            <w:right w:val="none" w:sz="0" w:space="0" w:color="auto"/>
          </w:divBdr>
          <w:divsChild>
            <w:div w:id="2097417">
              <w:marLeft w:val="0"/>
              <w:marRight w:val="0"/>
              <w:marTop w:val="0"/>
              <w:marBottom w:val="0"/>
              <w:divBdr>
                <w:top w:val="none" w:sz="0" w:space="0" w:color="auto"/>
                <w:left w:val="none" w:sz="0" w:space="0" w:color="auto"/>
                <w:bottom w:val="none" w:sz="0" w:space="0" w:color="auto"/>
                <w:right w:val="none" w:sz="0" w:space="0" w:color="auto"/>
              </w:divBdr>
            </w:div>
            <w:div w:id="537201720">
              <w:marLeft w:val="0"/>
              <w:marRight w:val="0"/>
              <w:marTop w:val="0"/>
              <w:marBottom w:val="0"/>
              <w:divBdr>
                <w:top w:val="none" w:sz="0" w:space="0" w:color="auto"/>
                <w:left w:val="none" w:sz="0" w:space="0" w:color="auto"/>
                <w:bottom w:val="none" w:sz="0" w:space="0" w:color="auto"/>
                <w:right w:val="none" w:sz="0" w:space="0" w:color="auto"/>
              </w:divBdr>
            </w:div>
            <w:div w:id="832335522">
              <w:marLeft w:val="0"/>
              <w:marRight w:val="0"/>
              <w:marTop w:val="0"/>
              <w:marBottom w:val="0"/>
              <w:divBdr>
                <w:top w:val="none" w:sz="0" w:space="0" w:color="auto"/>
                <w:left w:val="none" w:sz="0" w:space="0" w:color="auto"/>
                <w:bottom w:val="none" w:sz="0" w:space="0" w:color="auto"/>
                <w:right w:val="none" w:sz="0" w:space="0" w:color="auto"/>
              </w:divBdr>
            </w:div>
            <w:div w:id="925190413">
              <w:marLeft w:val="0"/>
              <w:marRight w:val="0"/>
              <w:marTop w:val="0"/>
              <w:marBottom w:val="0"/>
              <w:divBdr>
                <w:top w:val="none" w:sz="0" w:space="0" w:color="auto"/>
                <w:left w:val="none" w:sz="0" w:space="0" w:color="auto"/>
                <w:bottom w:val="none" w:sz="0" w:space="0" w:color="auto"/>
                <w:right w:val="none" w:sz="0" w:space="0" w:color="auto"/>
              </w:divBdr>
            </w:div>
            <w:div w:id="1537232540">
              <w:marLeft w:val="0"/>
              <w:marRight w:val="0"/>
              <w:marTop w:val="0"/>
              <w:marBottom w:val="0"/>
              <w:divBdr>
                <w:top w:val="none" w:sz="0" w:space="0" w:color="auto"/>
                <w:left w:val="none" w:sz="0" w:space="0" w:color="auto"/>
                <w:bottom w:val="none" w:sz="0" w:space="0" w:color="auto"/>
                <w:right w:val="none" w:sz="0" w:space="0" w:color="auto"/>
              </w:divBdr>
            </w:div>
          </w:divsChild>
        </w:div>
        <w:div w:id="1618023329">
          <w:marLeft w:val="0"/>
          <w:marRight w:val="0"/>
          <w:marTop w:val="0"/>
          <w:marBottom w:val="0"/>
          <w:divBdr>
            <w:top w:val="none" w:sz="0" w:space="0" w:color="auto"/>
            <w:left w:val="none" w:sz="0" w:space="0" w:color="auto"/>
            <w:bottom w:val="none" w:sz="0" w:space="0" w:color="auto"/>
            <w:right w:val="none" w:sz="0" w:space="0" w:color="auto"/>
          </w:divBdr>
        </w:div>
        <w:div w:id="1638216671">
          <w:marLeft w:val="0"/>
          <w:marRight w:val="0"/>
          <w:marTop w:val="0"/>
          <w:marBottom w:val="0"/>
          <w:divBdr>
            <w:top w:val="none" w:sz="0" w:space="0" w:color="auto"/>
            <w:left w:val="none" w:sz="0" w:space="0" w:color="auto"/>
            <w:bottom w:val="none" w:sz="0" w:space="0" w:color="auto"/>
            <w:right w:val="none" w:sz="0" w:space="0" w:color="auto"/>
          </w:divBdr>
          <w:divsChild>
            <w:div w:id="58872545">
              <w:marLeft w:val="0"/>
              <w:marRight w:val="0"/>
              <w:marTop w:val="0"/>
              <w:marBottom w:val="0"/>
              <w:divBdr>
                <w:top w:val="none" w:sz="0" w:space="0" w:color="auto"/>
                <w:left w:val="none" w:sz="0" w:space="0" w:color="auto"/>
                <w:bottom w:val="none" w:sz="0" w:space="0" w:color="auto"/>
                <w:right w:val="none" w:sz="0" w:space="0" w:color="auto"/>
              </w:divBdr>
            </w:div>
            <w:div w:id="500629533">
              <w:marLeft w:val="0"/>
              <w:marRight w:val="0"/>
              <w:marTop w:val="0"/>
              <w:marBottom w:val="0"/>
              <w:divBdr>
                <w:top w:val="none" w:sz="0" w:space="0" w:color="auto"/>
                <w:left w:val="none" w:sz="0" w:space="0" w:color="auto"/>
                <w:bottom w:val="none" w:sz="0" w:space="0" w:color="auto"/>
                <w:right w:val="none" w:sz="0" w:space="0" w:color="auto"/>
              </w:divBdr>
            </w:div>
            <w:div w:id="683357891">
              <w:marLeft w:val="0"/>
              <w:marRight w:val="0"/>
              <w:marTop w:val="0"/>
              <w:marBottom w:val="0"/>
              <w:divBdr>
                <w:top w:val="none" w:sz="0" w:space="0" w:color="auto"/>
                <w:left w:val="none" w:sz="0" w:space="0" w:color="auto"/>
                <w:bottom w:val="none" w:sz="0" w:space="0" w:color="auto"/>
                <w:right w:val="none" w:sz="0" w:space="0" w:color="auto"/>
              </w:divBdr>
            </w:div>
            <w:div w:id="1745372981">
              <w:marLeft w:val="0"/>
              <w:marRight w:val="0"/>
              <w:marTop w:val="0"/>
              <w:marBottom w:val="0"/>
              <w:divBdr>
                <w:top w:val="none" w:sz="0" w:space="0" w:color="auto"/>
                <w:left w:val="none" w:sz="0" w:space="0" w:color="auto"/>
                <w:bottom w:val="none" w:sz="0" w:space="0" w:color="auto"/>
                <w:right w:val="none" w:sz="0" w:space="0" w:color="auto"/>
              </w:divBdr>
            </w:div>
            <w:div w:id="1977903994">
              <w:marLeft w:val="0"/>
              <w:marRight w:val="0"/>
              <w:marTop w:val="0"/>
              <w:marBottom w:val="0"/>
              <w:divBdr>
                <w:top w:val="none" w:sz="0" w:space="0" w:color="auto"/>
                <w:left w:val="none" w:sz="0" w:space="0" w:color="auto"/>
                <w:bottom w:val="none" w:sz="0" w:space="0" w:color="auto"/>
                <w:right w:val="none" w:sz="0" w:space="0" w:color="auto"/>
              </w:divBdr>
            </w:div>
          </w:divsChild>
        </w:div>
        <w:div w:id="1645545454">
          <w:marLeft w:val="0"/>
          <w:marRight w:val="0"/>
          <w:marTop w:val="0"/>
          <w:marBottom w:val="0"/>
          <w:divBdr>
            <w:top w:val="none" w:sz="0" w:space="0" w:color="auto"/>
            <w:left w:val="none" w:sz="0" w:space="0" w:color="auto"/>
            <w:bottom w:val="none" w:sz="0" w:space="0" w:color="auto"/>
            <w:right w:val="none" w:sz="0" w:space="0" w:color="auto"/>
          </w:divBdr>
          <w:divsChild>
            <w:div w:id="173037245">
              <w:marLeft w:val="0"/>
              <w:marRight w:val="0"/>
              <w:marTop w:val="0"/>
              <w:marBottom w:val="0"/>
              <w:divBdr>
                <w:top w:val="none" w:sz="0" w:space="0" w:color="auto"/>
                <w:left w:val="none" w:sz="0" w:space="0" w:color="auto"/>
                <w:bottom w:val="none" w:sz="0" w:space="0" w:color="auto"/>
                <w:right w:val="none" w:sz="0" w:space="0" w:color="auto"/>
              </w:divBdr>
            </w:div>
            <w:div w:id="705570355">
              <w:marLeft w:val="0"/>
              <w:marRight w:val="0"/>
              <w:marTop w:val="0"/>
              <w:marBottom w:val="0"/>
              <w:divBdr>
                <w:top w:val="none" w:sz="0" w:space="0" w:color="auto"/>
                <w:left w:val="none" w:sz="0" w:space="0" w:color="auto"/>
                <w:bottom w:val="none" w:sz="0" w:space="0" w:color="auto"/>
                <w:right w:val="none" w:sz="0" w:space="0" w:color="auto"/>
              </w:divBdr>
            </w:div>
            <w:div w:id="997268866">
              <w:marLeft w:val="0"/>
              <w:marRight w:val="0"/>
              <w:marTop w:val="0"/>
              <w:marBottom w:val="0"/>
              <w:divBdr>
                <w:top w:val="none" w:sz="0" w:space="0" w:color="auto"/>
                <w:left w:val="none" w:sz="0" w:space="0" w:color="auto"/>
                <w:bottom w:val="none" w:sz="0" w:space="0" w:color="auto"/>
                <w:right w:val="none" w:sz="0" w:space="0" w:color="auto"/>
              </w:divBdr>
            </w:div>
            <w:div w:id="1409426343">
              <w:marLeft w:val="0"/>
              <w:marRight w:val="0"/>
              <w:marTop w:val="0"/>
              <w:marBottom w:val="0"/>
              <w:divBdr>
                <w:top w:val="none" w:sz="0" w:space="0" w:color="auto"/>
                <w:left w:val="none" w:sz="0" w:space="0" w:color="auto"/>
                <w:bottom w:val="none" w:sz="0" w:space="0" w:color="auto"/>
                <w:right w:val="none" w:sz="0" w:space="0" w:color="auto"/>
              </w:divBdr>
            </w:div>
            <w:div w:id="2020346926">
              <w:marLeft w:val="0"/>
              <w:marRight w:val="0"/>
              <w:marTop w:val="0"/>
              <w:marBottom w:val="0"/>
              <w:divBdr>
                <w:top w:val="none" w:sz="0" w:space="0" w:color="auto"/>
                <w:left w:val="none" w:sz="0" w:space="0" w:color="auto"/>
                <w:bottom w:val="none" w:sz="0" w:space="0" w:color="auto"/>
                <w:right w:val="none" w:sz="0" w:space="0" w:color="auto"/>
              </w:divBdr>
            </w:div>
          </w:divsChild>
        </w:div>
        <w:div w:id="1667635460">
          <w:marLeft w:val="0"/>
          <w:marRight w:val="0"/>
          <w:marTop w:val="0"/>
          <w:marBottom w:val="0"/>
          <w:divBdr>
            <w:top w:val="none" w:sz="0" w:space="0" w:color="auto"/>
            <w:left w:val="none" w:sz="0" w:space="0" w:color="auto"/>
            <w:bottom w:val="none" w:sz="0" w:space="0" w:color="auto"/>
            <w:right w:val="none" w:sz="0" w:space="0" w:color="auto"/>
          </w:divBdr>
          <w:divsChild>
            <w:div w:id="371881571">
              <w:marLeft w:val="0"/>
              <w:marRight w:val="0"/>
              <w:marTop w:val="0"/>
              <w:marBottom w:val="0"/>
              <w:divBdr>
                <w:top w:val="none" w:sz="0" w:space="0" w:color="auto"/>
                <w:left w:val="none" w:sz="0" w:space="0" w:color="auto"/>
                <w:bottom w:val="none" w:sz="0" w:space="0" w:color="auto"/>
                <w:right w:val="none" w:sz="0" w:space="0" w:color="auto"/>
              </w:divBdr>
            </w:div>
            <w:div w:id="1408379994">
              <w:marLeft w:val="0"/>
              <w:marRight w:val="0"/>
              <w:marTop w:val="0"/>
              <w:marBottom w:val="0"/>
              <w:divBdr>
                <w:top w:val="none" w:sz="0" w:space="0" w:color="auto"/>
                <w:left w:val="none" w:sz="0" w:space="0" w:color="auto"/>
                <w:bottom w:val="none" w:sz="0" w:space="0" w:color="auto"/>
                <w:right w:val="none" w:sz="0" w:space="0" w:color="auto"/>
              </w:divBdr>
            </w:div>
            <w:div w:id="1731616619">
              <w:marLeft w:val="0"/>
              <w:marRight w:val="0"/>
              <w:marTop w:val="0"/>
              <w:marBottom w:val="0"/>
              <w:divBdr>
                <w:top w:val="none" w:sz="0" w:space="0" w:color="auto"/>
                <w:left w:val="none" w:sz="0" w:space="0" w:color="auto"/>
                <w:bottom w:val="none" w:sz="0" w:space="0" w:color="auto"/>
                <w:right w:val="none" w:sz="0" w:space="0" w:color="auto"/>
              </w:divBdr>
            </w:div>
            <w:div w:id="1740131466">
              <w:marLeft w:val="0"/>
              <w:marRight w:val="0"/>
              <w:marTop w:val="0"/>
              <w:marBottom w:val="0"/>
              <w:divBdr>
                <w:top w:val="none" w:sz="0" w:space="0" w:color="auto"/>
                <w:left w:val="none" w:sz="0" w:space="0" w:color="auto"/>
                <w:bottom w:val="none" w:sz="0" w:space="0" w:color="auto"/>
                <w:right w:val="none" w:sz="0" w:space="0" w:color="auto"/>
              </w:divBdr>
            </w:div>
            <w:div w:id="1766224479">
              <w:marLeft w:val="0"/>
              <w:marRight w:val="0"/>
              <w:marTop w:val="0"/>
              <w:marBottom w:val="0"/>
              <w:divBdr>
                <w:top w:val="none" w:sz="0" w:space="0" w:color="auto"/>
                <w:left w:val="none" w:sz="0" w:space="0" w:color="auto"/>
                <w:bottom w:val="none" w:sz="0" w:space="0" w:color="auto"/>
                <w:right w:val="none" w:sz="0" w:space="0" w:color="auto"/>
              </w:divBdr>
            </w:div>
          </w:divsChild>
        </w:div>
        <w:div w:id="1672754040">
          <w:marLeft w:val="0"/>
          <w:marRight w:val="0"/>
          <w:marTop w:val="0"/>
          <w:marBottom w:val="0"/>
          <w:divBdr>
            <w:top w:val="none" w:sz="0" w:space="0" w:color="auto"/>
            <w:left w:val="none" w:sz="0" w:space="0" w:color="auto"/>
            <w:bottom w:val="none" w:sz="0" w:space="0" w:color="auto"/>
            <w:right w:val="none" w:sz="0" w:space="0" w:color="auto"/>
          </w:divBdr>
          <w:divsChild>
            <w:div w:id="137765276">
              <w:marLeft w:val="0"/>
              <w:marRight w:val="0"/>
              <w:marTop w:val="0"/>
              <w:marBottom w:val="0"/>
              <w:divBdr>
                <w:top w:val="none" w:sz="0" w:space="0" w:color="auto"/>
                <w:left w:val="none" w:sz="0" w:space="0" w:color="auto"/>
                <w:bottom w:val="none" w:sz="0" w:space="0" w:color="auto"/>
                <w:right w:val="none" w:sz="0" w:space="0" w:color="auto"/>
              </w:divBdr>
            </w:div>
            <w:div w:id="379940114">
              <w:marLeft w:val="0"/>
              <w:marRight w:val="0"/>
              <w:marTop w:val="0"/>
              <w:marBottom w:val="0"/>
              <w:divBdr>
                <w:top w:val="none" w:sz="0" w:space="0" w:color="auto"/>
                <w:left w:val="none" w:sz="0" w:space="0" w:color="auto"/>
                <w:bottom w:val="none" w:sz="0" w:space="0" w:color="auto"/>
                <w:right w:val="none" w:sz="0" w:space="0" w:color="auto"/>
              </w:divBdr>
            </w:div>
            <w:div w:id="1073311471">
              <w:marLeft w:val="0"/>
              <w:marRight w:val="0"/>
              <w:marTop w:val="0"/>
              <w:marBottom w:val="0"/>
              <w:divBdr>
                <w:top w:val="none" w:sz="0" w:space="0" w:color="auto"/>
                <w:left w:val="none" w:sz="0" w:space="0" w:color="auto"/>
                <w:bottom w:val="none" w:sz="0" w:space="0" w:color="auto"/>
                <w:right w:val="none" w:sz="0" w:space="0" w:color="auto"/>
              </w:divBdr>
            </w:div>
            <w:div w:id="1743674850">
              <w:marLeft w:val="0"/>
              <w:marRight w:val="0"/>
              <w:marTop w:val="0"/>
              <w:marBottom w:val="0"/>
              <w:divBdr>
                <w:top w:val="none" w:sz="0" w:space="0" w:color="auto"/>
                <w:left w:val="none" w:sz="0" w:space="0" w:color="auto"/>
                <w:bottom w:val="none" w:sz="0" w:space="0" w:color="auto"/>
                <w:right w:val="none" w:sz="0" w:space="0" w:color="auto"/>
              </w:divBdr>
            </w:div>
            <w:div w:id="1900172078">
              <w:marLeft w:val="0"/>
              <w:marRight w:val="0"/>
              <w:marTop w:val="0"/>
              <w:marBottom w:val="0"/>
              <w:divBdr>
                <w:top w:val="none" w:sz="0" w:space="0" w:color="auto"/>
                <w:left w:val="none" w:sz="0" w:space="0" w:color="auto"/>
                <w:bottom w:val="none" w:sz="0" w:space="0" w:color="auto"/>
                <w:right w:val="none" w:sz="0" w:space="0" w:color="auto"/>
              </w:divBdr>
            </w:div>
          </w:divsChild>
        </w:div>
        <w:div w:id="1677146050">
          <w:marLeft w:val="0"/>
          <w:marRight w:val="0"/>
          <w:marTop w:val="0"/>
          <w:marBottom w:val="0"/>
          <w:divBdr>
            <w:top w:val="none" w:sz="0" w:space="0" w:color="auto"/>
            <w:left w:val="none" w:sz="0" w:space="0" w:color="auto"/>
            <w:bottom w:val="none" w:sz="0" w:space="0" w:color="auto"/>
            <w:right w:val="none" w:sz="0" w:space="0" w:color="auto"/>
          </w:divBdr>
          <w:divsChild>
            <w:div w:id="830439375">
              <w:marLeft w:val="0"/>
              <w:marRight w:val="0"/>
              <w:marTop w:val="0"/>
              <w:marBottom w:val="0"/>
              <w:divBdr>
                <w:top w:val="none" w:sz="0" w:space="0" w:color="auto"/>
                <w:left w:val="none" w:sz="0" w:space="0" w:color="auto"/>
                <w:bottom w:val="none" w:sz="0" w:space="0" w:color="auto"/>
                <w:right w:val="none" w:sz="0" w:space="0" w:color="auto"/>
              </w:divBdr>
            </w:div>
            <w:div w:id="1037659785">
              <w:marLeft w:val="0"/>
              <w:marRight w:val="0"/>
              <w:marTop w:val="0"/>
              <w:marBottom w:val="0"/>
              <w:divBdr>
                <w:top w:val="none" w:sz="0" w:space="0" w:color="auto"/>
                <w:left w:val="none" w:sz="0" w:space="0" w:color="auto"/>
                <w:bottom w:val="none" w:sz="0" w:space="0" w:color="auto"/>
                <w:right w:val="none" w:sz="0" w:space="0" w:color="auto"/>
              </w:divBdr>
            </w:div>
            <w:div w:id="1040781127">
              <w:marLeft w:val="0"/>
              <w:marRight w:val="0"/>
              <w:marTop w:val="0"/>
              <w:marBottom w:val="0"/>
              <w:divBdr>
                <w:top w:val="none" w:sz="0" w:space="0" w:color="auto"/>
                <w:left w:val="none" w:sz="0" w:space="0" w:color="auto"/>
                <w:bottom w:val="none" w:sz="0" w:space="0" w:color="auto"/>
                <w:right w:val="none" w:sz="0" w:space="0" w:color="auto"/>
              </w:divBdr>
            </w:div>
            <w:div w:id="1226334446">
              <w:marLeft w:val="0"/>
              <w:marRight w:val="0"/>
              <w:marTop w:val="0"/>
              <w:marBottom w:val="0"/>
              <w:divBdr>
                <w:top w:val="none" w:sz="0" w:space="0" w:color="auto"/>
                <w:left w:val="none" w:sz="0" w:space="0" w:color="auto"/>
                <w:bottom w:val="none" w:sz="0" w:space="0" w:color="auto"/>
                <w:right w:val="none" w:sz="0" w:space="0" w:color="auto"/>
              </w:divBdr>
            </w:div>
            <w:div w:id="1588611837">
              <w:marLeft w:val="0"/>
              <w:marRight w:val="0"/>
              <w:marTop w:val="0"/>
              <w:marBottom w:val="0"/>
              <w:divBdr>
                <w:top w:val="none" w:sz="0" w:space="0" w:color="auto"/>
                <w:left w:val="none" w:sz="0" w:space="0" w:color="auto"/>
                <w:bottom w:val="none" w:sz="0" w:space="0" w:color="auto"/>
                <w:right w:val="none" w:sz="0" w:space="0" w:color="auto"/>
              </w:divBdr>
            </w:div>
          </w:divsChild>
        </w:div>
        <w:div w:id="1732003731">
          <w:marLeft w:val="0"/>
          <w:marRight w:val="0"/>
          <w:marTop w:val="0"/>
          <w:marBottom w:val="0"/>
          <w:divBdr>
            <w:top w:val="none" w:sz="0" w:space="0" w:color="auto"/>
            <w:left w:val="none" w:sz="0" w:space="0" w:color="auto"/>
            <w:bottom w:val="none" w:sz="0" w:space="0" w:color="auto"/>
            <w:right w:val="none" w:sz="0" w:space="0" w:color="auto"/>
          </w:divBdr>
          <w:divsChild>
            <w:div w:id="381254931">
              <w:marLeft w:val="0"/>
              <w:marRight w:val="0"/>
              <w:marTop w:val="0"/>
              <w:marBottom w:val="0"/>
              <w:divBdr>
                <w:top w:val="none" w:sz="0" w:space="0" w:color="auto"/>
                <w:left w:val="none" w:sz="0" w:space="0" w:color="auto"/>
                <w:bottom w:val="none" w:sz="0" w:space="0" w:color="auto"/>
                <w:right w:val="none" w:sz="0" w:space="0" w:color="auto"/>
              </w:divBdr>
            </w:div>
          </w:divsChild>
        </w:div>
        <w:div w:id="1816530058">
          <w:marLeft w:val="0"/>
          <w:marRight w:val="0"/>
          <w:marTop w:val="0"/>
          <w:marBottom w:val="0"/>
          <w:divBdr>
            <w:top w:val="none" w:sz="0" w:space="0" w:color="auto"/>
            <w:left w:val="none" w:sz="0" w:space="0" w:color="auto"/>
            <w:bottom w:val="none" w:sz="0" w:space="0" w:color="auto"/>
            <w:right w:val="none" w:sz="0" w:space="0" w:color="auto"/>
          </w:divBdr>
          <w:divsChild>
            <w:div w:id="135150339">
              <w:marLeft w:val="0"/>
              <w:marRight w:val="0"/>
              <w:marTop w:val="0"/>
              <w:marBottom w:val="0"/>
              <w:divBdr>
                <w:top w:val="none" w:sz="0" w:space="0" w:color="auto"/>
                <w:left w:val="none" w:sz="0" w:space="0" w:color="auto"/>
                <w:bottom w:val="none" w:sz="0" w:space="0" w:color="auto"/>
                <w:right w:val="none" w:sz="0" w:space="0" w:color="auto"/>
              </w:divBdr>
            </w:div>
            <w:div w:id="757365588">
              <w:marLeft w:val="0"/>
              <w:marRight w:val="0"/>
              <w:marTop w:val="0"/>
              <w:marBottom w:val="0"/>
              <w:divBdr>
                <w:top w:val="none" w:sz="0" w:space="0" w:color="auto"/>
                <w:left w:val="none" w:sz="0" w:space="0" w:color="auto"/>
                <w:bottom w:val="none" w:sz="0" w:space="0" w:color="auto"/>
                <w:right w:val="none" w:sz="0" w:space="0" w:color="auto"/>
              </w:divBdr>
            </w:div>
            <w:div w:id="1584680323">
              <w:marLeft w:val="0"/>
              <w:marRight w:val="0"/>
              <w:marTop w:val="0"/>
              <w:marBottom w:val="0"/>
              <w:divBdr>
                <w:top w:val="none" w:sz="0" w:space="0" w:color="auto"/>
                <w:left w:val="none" w:sz="0" w:space="0" w:color="auto"/>
                <w:bottom w:val="none" w:sz="0" w:space="0" w:color="auto"/>
                <w:right w:val="none" w:sz="0" w:space="0" w:color="auto"/>
              </w:divBdr>
            </w:div>
            <w:div w:id="2019964274">
              <w:marLeft w:val="0"/>
              <w:marRight w:val="0"/>
              <w:marTop w:val="0"/>
              <w:marBottom w:val="0"/>
              <w:divBdr>
                <w:top w:val="none" w:sz="0" w:space="0" w:color="auto"/>
                <w:left w:val="none" w:sz="0" w:space="0" w:color="auto"/>
                <w:bottom w:val="none" w:sz="0" w:space="0" w:color="auto"/>
                <w:right w:val="none" w:sz="0" w:space="0" w:color="auto"/>
              </w:divBdr>
            </w:div>
          </w:divsChild>
        </w:div>
        <w:div w:id="1920942587">
          <w:marLeft w:val="0"/>
          <w:marRight w:val="0"/>
          <w:marTop w:val="0"/>
          <w:marBottom w:val="0"/>
          <w:divBdr>
            <w:top w:val="none" w:sz="0" w:space="0" w:color="auto"/>
            <w:left w:val="none" w:sz="0" w:space="0" w:color="auto"/>
            <w:bottom w:val="none" w:sz="0" w:space="0" w:color="auto"/>
            <w:right w:val="none" w:sz="0" w:space="0" w:color="auto"/>
          </w:divBdr>
          <w:divsChild>
            <w:div w:id="265580078">
              <w:marLeft w:val="0"/>
              <w:marRight w:val="0"/>
              <w:marTop w:val="0"/>
              <w:marBottom w:val="0"/>
              <w:divBdr>
                <w:top w:val="none" w:sz="0" w:space="0" w:color="auto"/>
                <w:left w:val="none" w:sz="0" w:space="0" w:color="auto"/>
                <w:bottom w:val="none" w:sz="0" w:space="0" w:color="auto"/>
                <w:right w:val="none" w:sz="0" w:space="0" w:color="auto"/>
              </w:divBdr>
            </w:div>
            <w:div w:id="631332152">
              <w:marLeft w:val="0"/>
              <w:marRight w:val="0"/>
              <w:marTop w:val="0"/>
              <w:marBottom w:val="0"/>
              <w:divBdr>
                <w:top w:val="none" w:sz="0" w:space="0" w:color="auto"/>
                <w:left w:val="none" w:sz="0" w:space="0" w:color="auto"/>
                <w:bottom w:val="none" w:sz="0" w:space="0" w:color="auto"/>
                <w:right w:val="none" w:sz="0" w:space="0" w:color="auto"/>
              </w:divBdr>
            </w:div>
            <w:div w:id="1280451093">
              <w:marLeft w:val="0"/>
              <w:marRight w:val="0"/>
              <w:marTop w:val="0"/>
              <w:marBottom w:val="0"/>
              <w:divBdr>
                <w:top w:val="none" w:sz="0" w:space="0" w:color="auto"/>
                <w:left w:val="none" w:sz="0" w:space="0" w:color="auto"/>
                <w:bottom w:val="none" w:sz="0" w:space="0" w:color="auto"/>
                <w:right w:val="none" w:sz="0" w:space="0" w:color="auto"/>
              </w:divBdr>
            </w:div>
          </w:divsChild>
        </w:div>
        <w:div w:id="1940411858">
          <w:marLeft w:val="0"/>
          <w:marRight w:val="0"/>
          <w:marTop w:val="0"/>
          <w:marBottom w:val="0"/>
          <w:divBdr>
            <w:top w:val="none" w:sz="0" w:space="0" w:color="auto"/>
            <w:left w:val="none" w:sz="0" w:space="0" w:color="auto"/>
            <w:bottom w:val="none" w:sz="0" w:space="0" w:color="auto"/>
            <w:right w:val="none" w:sz="0" w:space="0" w:color="auto"/>
          </w:divBdr>
          <w:divsChild>
            <w:div w:id="364449915">
              <w:marLeft w:val="0"/>
              <w:marRight w:val="0"/>
              <w:marTop w:val="0"/>
              <w:marBottom w:val="0"/>
              <w:divBdr>
                <w:top w:val="none" w:sz="0" w:space="0" w:color="auto"/>
                <w:left w:val="none" w:sz="0" w:space="0" w:color="auto"/>
                <w:bottom w:val="none" w:sz="0" w:space="0" w:color="auto"/>
                <w:right w:val="none" w:sz="0" w:space="0" w:color="auto"/>
              </w:divBdr>
            </w:div>
            <w:div w:id="730882606">
              <w:marLeft w:val="0"/>
              <w:marRight w:val="0"/>
              <w:marTop w:val="0"/>
              <w:marBottom w:val="0"/>
              <w:divBdr>
                <w:top w:val="none" w:sz="0" w:space="0" w:color="auto"/>
                <w:left w:val="none" w:sz="0" w:space="0" w:color="auto"/>
                <w:bottom w:val="none" w:sz="0" w:space="0" w:color="auto"/>
                <w:right w:val="none" w:sz="0" w:space="0" w:color="auto"/>
              </w:divBdr>
            </w:div>
            <w:div w:id="741489397">
              <w:marLeft w:val="0"/>
              <w:marRight w:val="0"/>
              <w:marTop w:val="0"/>
              <w:marBottom w:val="0"/>
              <w:divBdr>
                <w:top w:val="none" w:sz="0" w:space="0" w:color="auto"/>
                <w:left w:val="none" w:sz="0" w:space="0" w:color="auto"/>
                <w:bottom w:val="none" w:sz="0" w:space="0" w:color="auto"/>
                <w:right w:val="none" w:sz="0" w:space="0" w:color="auto"/>
              </w:divBdr>
            </w:div>
            <w:div w:id="1390032681">
              <w:marLeft w:val="0"/>
              <w:marRight w:val="0"/>
              <w:marTop w:val="0"/>
              <w:marBottom w:val="0"/>
              <w:divBdr>
                <w:top w:val="none" w:sz="0" w:space="0" w:color="auto"/>
                <w:left w:val="none" w:sz="0" w:space="0" w:color="auto"/>
                <w:bottom w:val="none" w:sz="0" w:space="0" w:color="auto"/>
                <w:right w:val="none" w:sz="0" w:space="0" w:color="auto"/>
              </w:divBdr>
            </w:div>
            <w:div w:id="1572079503">
              <w:marLeft w:val="0"/>
              <w:marRight w:val="0"/>
              <w:marTop w:val="0"/>
              <w:marBottom w:val="0"/>
              <w:divBdr>
                <w:top w:val="none" w:sz="0" w:space="0" w:color="auto"/>
                <w:left w:val="none" w:sz="0" w:space="0" w:color="auto"/>
                <w:bottom w:val="none" w:sz="0" w:space="0" w:color="auto"/>
                <w:right w:val="none" w:sz="0" w:space="0" w:color="auto"/>
              </w:divBdr>
            </w:div>
          </w:divsChild>
        </w:div>
        <w:div w:id="1953055309">
          <w:marLeft w:val="0"/>
          <w:marRight w:val="0"/>
          <w:marTop w:val="0"/>
          <w:marBottom w:val="0"/>
          <w:divBdr>
            <w:top w:val="none" w:sz="0" w:space="0" w:color="auto"/>
            <w:left w:val="none" w:sz="0" w:space="0" w:color="auto"/>
            <w:bottom w:val="none" w:sz="0" w:space="0" w:color="auto"/>
            <w:right w:val="none" w:sz="0" w:space="0" w:color="auto"/>
          </w:divBdr>
          <w:divsChild>
            <w:div w:id="460147156">
              <w:marLeft w:val="0"/>
              <w:marRight w:val="0"/>
              <w:marTop w:val="0"/>
              <w:marBottom w:val="0"/>
              <w:divBdr>
                <w:top w:val="none" w:sz="0" w:space="0" w:color="auto"/>
                <w:left w:val="none" w:sz="0" w:space="0" w:color="auto"/>
                <w:bottom w:val="none" w:sz="0" w:space="0" w:color="auto"/>
                <w:right w:val="none" w:sz="0" w:space="0" w:color="auto"/>
              </w:divBdr>
            </w:div>
            <w:div w:id="661855688">
              <w:marLeft w:val="0"/>
              <w:marRight w:val="0"/>
              <w:marTop w:val="0"/>
              <w:marBottom w:val="0"/>
              <w:divBdr>
                <w:top w:val="none" w:sz="0" w:space="0" w:color="auto"/>
                <w:left w:val="none" w:sz="0" w:space="0" w:color="auto"/>
                <w:bottom w:val="none" w:sz="0" w:space="0" w:color="auto"/>
                <w:right w:val="none" w:sz="0" w:space="0" w:color="auto"/>
              </w:divBdr>
            </w:div>
            <w:div w:id="1647857011">
              <w:marLeft w:val="0"/>
              <w:marRight w:val="0"/>
              <w:marTop w:val="0"/>
              <w:marBottom w:val="0"/>
              <w:divBdr>
                <w:top w:val="none" w:sz="0" w:space="0" w:color="auto"/>
                <w:left w:val="none" w:sz="0" w:space="0" w:color="auto"/>
                <w:bottom w:val="none" w:sz="0" w:space="0" w:color="auto"/>
                <w:right w:val="none" w:sz="0" w:space="0" w:color="auto"/>
              </w:divBdr>
            </w:div>
            <w:div w:id="1792892222">
              <w:marLeft w:val="0"/>
              <w:marRight w:val="0"/>
              <w:marTop w:val="0"/>
              <w:marBottom w:val="0"/>
              <w:divBdr>
                <w:top w:val="none" w:sz="0" w:space="0" w:color="auto"/>
                <w:left w:val="none" w:sz="0" w:space="0" w:color="auto"/>
                <w:bottom w:val="none" w:sz="0" w:space="0" w:color="auto"/>
                <w:right w:val="none" w:sz="0" w:space="0" w:color="auto"/>
              </w:divBdr>
            </w:div>
          </w:divsChild>
        </w:div>
        <w:div w:id="1966497145">
          <w:marLeft w:val="0"/>
          <w:marRight w:val="0"/>
          <w:marTop w:val="0"/>
          <w:marBottom w:val="0"/>
          <w:divBdr>
            <w:top w:val="none" w:sz="0" w:space="0" w:color="auto"/>
            <w:left w:val="none" w:sz="0" w:space="0" w:color="auto"/>
            <w:bottom w:val="none" w:sz="0" w:space="0" w:color="auto"/>
            <w:right w:val="none" w:sz="0" w:space="0" w:color="auto"/>
          </w:divBdr>
          <w:divsChild>
            <w:div w:id="367026522">
              <w:marLeft w:val="0"/>
              <w:marRight w:val="0"/>
              <w:marTop w:val="0"/>
              <w:marBottom w:val="0"/>
              <w:divBdr>
                <w:top w:val="none" w:sz="0" w:space="0" w:color="auto"/>
                <w:left w:val="none" w:sz="0" w:space="0" w:color="auto"/>
                <w:bottom w:val="none" w:sz="0" w:space="0" w:color="auto"/>
                <w:right w:val="none" w:sz="0" w:space="0" w:color="auto"/>
              </w:divBdr>
            </w:div>
            <w:div w:id="768817982">
              <w:marLeft w:val="0"/>
              <w:marRight w:val="0"/>
              <w:marTop w:val="0"/>
              <w:marBottom w:val="0"/>
              <w:divBdr>
                <w:top w:val="none" w:sz="0" w:space="0" w:color="auto"/>
                <w:left w:val="none" w:sz="0" w:space="0" w:color="auto"/>
                <w:bottom w:val="none" w:sz="0" w:space="0" w:color="auto"/>
                <w:right w:val="none" w:sz="0" w:space="0" w:color="auto"/>
              </w:divBdr>
            </w:div>
            <w:div w:id="1082071212">
              <w:marLeft w:val="0"/>
              <w:marRight w:val="0"/>
              <w:marTop w:val="0"/>
              <w:marBottom w:val="0"/>
              <w:divBdr>
                <w:top w:val="none" w:sz="0" w:space="0" w:color="auto"/>
                <w:left w:val="none" w:sz="0" w:space="0" w:color="auto"/>
                <w:bottom w:val="none" w:sz="0" w:space="0" w:color="auto"/>
                <w:right w:val="none" w:sz="0" w:space="0" w:color="auto"/>
              </w:divBdr>
            </w:div>
            <w:div w:id="1401056980">
              <w:marLeft w:val="0"/>
              <w:marRight w:val="0"/>
              <w:marTop w:val="0"/>
              <w:marBottom w:val="0"/>
              <w:divBdr>
                <w:top w:val="none" w:sz="0" w:space="0" w:color="auto"/>
                <w:left w:val="none" w:sz="0" w:space="0" w:color="auto"/>
                <w:bottom w:val="none" w:sz="0" w:space="0" w:color="auto"/>
                <w:right w:val="none" w:sz="0" w:space="0" w:color="auto"/>
              </w:divBdr>
            </w:div>
            <w:div w:id="1586763047">
              <w:marLeft w:val="0"/>
              <w:marRight w:val="0"/>
              <w:marTop w:val="0"/>
              <w:marBottom w:val="0"/>
              <w:divBdr>
                <w:top w:val="none" w:sz="0" w:space="0" w:color="auto"/>
                <w:left w:val="none" w:sz="0" w:space="0" w:color="auto"/>
                <w:bottom w:val="none" w:sz="0" w:space="0" w:color="auto"/>
                <w:right w:val="none" w:sz="0" w:space="0" w:color="auto"/>
              </w:divBdr>
            </w:div>
          </w:divsChild>
        </w:div>
        <w:div w:id="2027558813">
          <w:marLeft w:val="0"/>
          <w:marRight w:val="0"/>
          <w:marTop w:val="0"/>
          <w:marBottom w:val="0"/>
          <w:divBdr>
            <w:top w:val="none" w:sz="0" w:space="0" w:color="auto"/>
            <w:left w:val="none" w:sz="0" w:space="0" w:color="auto"/>
            <w:bottom w:val="none" w:sz="0" w:space="0" w:color="auto"/>
            <w:right w:val="none" w:sz="0" w:space="0" w:color="auto"/>
          </w:divBdr>
          <w:divsChild>
            <w:div w:id="333265757">
              <w:marLeft w:val="0"/>
              <w:marRight w:val="0"/>
              <w:marTop w:val="0"/>
              <w:marBottom w:val="0"/>
              <w:divBdr>
                <w:top w:val="none" w:sz="0" w:space="0" w:color="auto"/>
                <w:left w:val="none" w:sz="0" w:space="0" w:color="auto"/>
                <w:bottom w:val="none" w:sz="0" w:space="0" w:color="auto"/>
                <w:right w:val="none" w:sz="0" w:space="0" w:color="auto"/>
              </w:divBdr>
            </w:div>
            <w:div w:id="1066100198">
              <w:marLeft w:val="0"/>
              <w:marRight w:val="0"/>
              <w:marTop w:val="0"/>
              <w:marBottom w:val="0"/>
              <w:divBdr>
                <w:top w:val="none" w:sz="0" w:space="0" w:color="auto"/>
                <w:left w:val="none" w:sz="0" w:space="0" w:color="auto"/>
                <w:bottom w:val="none" w:sz="0" w:space="0" w:color="auto"/>
                <w:right w:val="none" w:sz="0" w:space="0" w:color="auto"/>
              </w:divBdr>
            </w:div>
            <w:div w:id="1341661026">
              <w:marLeft w:val="0"/>
              <w:marRight w:val="0"/>
              <w:marTop w:val="0"/>
              <w:marBottom w:val="0"/>
              <w:divBdr>
                <w:top w:val="none" w:sz="0" w:space="0" w:color="auto"/>
                <w:left w:val="none" w:sz="0" w:space="0" w:color="auto"/>
                <w:bottom w:val="none" w:sz="0" w:space="0" w:color="auto"/>
                <w:right w:val="none" w:sz="0" w:space="0" w:color="auto"/>
              </w:divBdr>
            </w:div>
          </w:divsChild>
        </w:div>
        <w:div w:id="2063289025">
          <w:marLeft w:val="0"/>
          <w:marRight w:val="0"/>
          <w:marTop w:val="0"/>
          <w:marBottom w:val="0"/>
          <w:divBdr>
            <w:top w:val="none" w:sz="0" w:space="0" w:color="auto"/>
            <w:left w:val="none" w:sz="0" w:space="0" w:color="auto"/>
            <w:bottom w:val="none" w:sz="0" w:space="0" w:color="auto"/>
            <w:right w:val="none" w:sz="0" w:space="0" w:color="auto"/>
          </w:divBdr>
          <w:divsChild>
            <w:div w:id="961036767">
              <w:marLeft w:val="0"/>
              <w:marRight w:val="0"/>
              <w:marTop w:val="0"/>
              <w:marBottom w:val="0"/>
              <w:divBdr>
                <w:top w:val="none" w:sz="0" w:space="0" w:color="auto"/>
                <w:left w:val="none" w:sz="0" w:space="0" w:color="auto"/>
                <w:bottom w:val="none" w:sz="0" w:space="0" w:color="auto"/>
                <w:right w:val="none" w:sz="0" w:space="0" w:color="auto"/>
              </w:divBdr>
            </w:div>
            <w:div w:id="1165165200">
              <w:marLeft w:val="0"/>
              <w:marRight w:val="0"/>
              <w:marTop w:val="0"/>
              <w:marBottom w:val="0"/>
              <w:divBdr>
                <w:top w:val="none" w:sz="0" w:space="0" w:color="auto"/>
                <w:left w:val="none" w:sz="0" w:space="0" w:color="auto"/>
                <w:bottom w:val="none" w:sz="0" w:space="0" w:color="auto"/>
                <w:right w:val="none" w:sz="0" w:space="0" w:color="auto"/>
              </w:divBdr>
            </w:div>
            <w:div w:id="1178351333">
              <w:marLeft w:val="0"/>
              <w:marRight w:val="0"/>
              <w:marTop w:val="0"/>
              <w:marBottom w:val="0"/>
              <w:divBdr>
                <w:top w:val="none" w:sz="0" w:space="0" w:color="auto"/>
                <w:left w:val="none" w:sz="0" w:space="0" w:color="auto"/>
                <w:bottom w:val="none" w:sz="0" w:space="0" w:color="auto"/>
                <w:right w:val="none" w:sz="0" w:space="0" w:color="auto"/>
              </w:divBdr>
            </w:div>
            <w:div w:id="1248420779">
              <w:marLeft w:val="0"/>
              <w:marRight w:val="0"/>
              <w:marTop w:val="0"/>
              <w:marBottom w:val="0"/>
              <w:divBdr>
                <w:top w:val="none" w:sz="0" w:space="0" w:color="auto"/>
                <w:left w:val="none" w:sz="0" w:space="0" w:color="auto"/>
                <w:bottom w:val="none" w:sz="0" w:space="0" w:color="auto"/>
                <w:right w:val="none" w:sz="0" w:space="0" w:color="auto"/>
              </w:divBdr>
            </w:div>
            <w:div w:id="1583296967">
              <w:marLeft w:val="0"/>
              <w:marRight w:val="0"/>
              <w:marTop w:val="0"/>
              <w:marBottom w:val="0"/>
              <w:divBdr>
                <w:top w:val="none" w:sz="0" w:space="0" w:color="auto"/>
                <w:left w:val="none" w:sz="0" w:space="0" w:color="auto"/>
                <w:bottom w:val="none" w:sz="0" w:space="0" w:color="auto"/>
                <w:right w:val="none" w:sz="0" w:space="0" w:color="auto"/>
              </w:divBdr>
            </w:div>
            <w:div w:id="1752315774">
              <w:marLeft w:val="0"/>
              <w:marRight w:val="0"/>
              <w:marTop w:val="0"/>
              <w:marBottom w:val="0"/>
              <w:divBdr>
                <w:top w:val="none" w:sz="0" w:space="0" w:color="auto"/>
                <w:left w:val="none" w:sz="0" w:space="0" w:color="auto"/>
                <w:bottom w:val="none" w:sz="0" w:space="0" w:color="auto"/>
                <w:right w:val="none" w:sz="0" w:space="0" w:color="auto"/>
              </w:divBdr>
            </w:div>
            <w:div w:id="1851144498">
              <w:marLeft w:val="0"/>
              <w:marRight w:val="0"/>
              <w:marTop w:val="0"/>
              <w:marBottom w:val="0"/>
              <w:divBdr>
                <w:top w:val="none" w:sz="0" w:space="0" w:color="auto"/>
                <w:left w:val="none" w:sz="0" w:space="0" w:color="auto"/>
                <w:bottom w:val="none" w:sz="0" w:space="0" w:color="auto"/>
                <w:right w:val="none" w:sz="0" w:space="0" w:color="auto"/>
              </w:divBdr>
            </w:div>
            <w:div w:id="1939826914">
              <w:marLeft w:val="0"/>
              <w:marRight w:val="0"/>
              <w:marTop w:val="0"/>
              <w:marBottom w:val="0"/>
              <w:divBdr>
                <w:top w:val="none" w:sz="0" w:space="0" w:color="auto"/>
                <w:left w:val="none" w:sz="0" w:space="0" w:color="auto"/>
                <w:bottom w:val="none" w:sz="0" w:space="0" w:color="auto"/>
                <w:right w:val="none" w:sz="0" w:space="0" w:color="auto"/>
              </w:divBdr>
            </w:div>
          </w:divsChild>
        </w:div>
        <w:div w:id="2066030332">
          <w:marLeft w:val="0"/>
          <w:marRight w:val="0"/>
          <w:marTop w:val="0"/>
          <w:marBottom w:val="0"/>
          <w:divBdr>
            <w:top w:val="none" w:sz="0" w:space="0" w:color="auto"/>
            <w:left w:val="none" w:sz="0" w:space="0" w:color="auto"/>
            <w:bottom w:val="none" w:sz="0" w:space="0" w:color="auto"/>
            <w:right w:val="none" w:sz="0" w:space="0" w:color="auto"/>
          </w:divBdr>
          <w:divsChild>
            <w:div w:id="839078498">
              <w:marLeft w:val="0"/>
              <w:marRight w:val="0"/>
              <w:marTop w:val="0"/>
              <w:marBottom w:val="0"/>
              <w:divBdr>
                <w:top w:val="none" w:sz="0" w:space="0" w:color="auto"/>
                <w:left w:val="none" w:sz="0" w:space="0" w:color="auto"/>
                <w:bottom w:val="none" w:sz="0" w:space="0" w:color="auto"/>
                <w:right w:val="none" w:sz="0" w:space="0" w:color="auto"/>
              </w:divBdr>
            </w:div>
            <w:div w:id="1426456918">
              <w:marLeft w:val="0"/>
              <w:marRight w:val="0"/>
              <w:marTop w:val="0"/>
              <w:marBottom w:val="0"/>
              <w:divBdr>
                <w:top w:val="none" w:sz="0" w:space="0" w:color="auto"/>
                <w:left w:val="none" w:sz="0" w:space="0" w:color="auto"/>
                <w:bottom w:val="none" w:sz="0" w:space="0" w:color="auto"/>
                <w:right w:val="none" w:sz="0" w:space="0" w:color="auto"/>
              </w:divBdr>
            </w:div>
            <w:div w:id="1592466751">
              <w:marLeft w:val="0"/>
              <w:marRight w:val="0"/>
              <w:marTop w:val="0"/>
              <w:marBottom w:val="0"/>
              <w:divBdr>
                <w:top w:val="none" w:sz="0" w:space="0" w:color="auto"/>
                <w:left w:val="none" w:sz="0" w:space="0" w:color="auto"/>
                <w:bottom w:val="none" w:sz="0" w:space="0" w:color="auto"/>
                <w:right w:val="none" w:sz="0" w:space="0" w:color="auto"/>
              </w:divBdr>
            </w:div>
            <w:div w:id="2040081015">
              <w:marLeft w:val="0"/>
              <w:marRight w:val="0"/>
              <w:marTop w:val="0"/>
              <w:marBottom w:val="0"/>
              <w:divBdr>
                <w:top w:val="none" w:sz="0" w:space="0" w:color="auto"/>
                <w:left w:val="none" w:sz="0" w:space="0" w:color="auto"/>
                <w:bottom w:val="none" w:sz="0" w:space="0" w:color="auto"/>
                <w:right w:val="none" w:sz="0" w:space="0" w:color="auto"/>
              </w:divBdr>
            </w:div>
            <w:div w:id="2129661769">
              <w:marLeft w:val="0"/>
              <w:marRight w:val="0"/>
              <w:marTop w:val="0"/>
              <w:marBottom w:val="0"/>
              <w:divBdr>
                <w:top w:val="none" w:sz="0" w:space="0" w:color="auto"/>
                <w:left w:val="none" w:sz="0" w:space="0" w:color="auto"/>
                <w:bottom w:val="none" w:sz="0" w:space="0" w:color="auto"/>
                <w:right w:val="none" w:sz="0" w:space="0" w:color="auto"/>
              </w:divBdr>
            </w:div>
          </w:divsChild>
        </w:div>
        <w:div w:id="2122144998">
          <w:marLeft w:val="0"/>
          <w:marRight w:val="0"/>
          <w:marTop w:val="0"/>
          <w:marBottom w:val="0"/>
          <w:divBdr>
            <w:top w:val="none" w:sz="0" w:space="0" w:color="auto"/>
            <w:left w:val="none" w:sz="0" w:space="0" w:color="auto"/>
            <w:bottom w:val="none" w:sz="0" w:space="0" w:color="auto"/>
            <w:right w:val="none" w:sz="0" w:space="0" w:color="auto"/>
          </w:divBdr>
        </w:div>
      </w:divsChild>
    </w:div>
    <w:div w:id="392969355">
      <w:bodyDiv w:val="1"/>
      <w:marLeft w:val="0"/>
      <w:marRight w:val="0"/>
      <w:marTop w:val="0"/>
      <w:marBottom w:val="0"/>
      <w:divBdr>
        <w:top w:val="none" w:sz="0" w:space="0" w:color="auto"/>
        <w:left w:val="none" w:sz="0" w:space="0" w:color="auto"/>
        <w:bottom w:val="none" w:sz="0" w:space="0" w:color="auto"/>
        <w:right w:val="none" w:sz="0" w:space="0" w:color="auto"/>
      </w:divBdr>
    </w:div>
    <w:div w:id="537199852">
      <w:bodyDiv w:val="1"/>
      <w:marLeft w:val="0"/>
      <w:marRight w:val="0"/>
      <w:marTop w:val="0"/>
      <w:marBottom w:val="0"/>
      <w:divBdr>
        <w:top w:val="none" w:sz="0" w:space="0" w:color="auto"/>
        <w:left w:val="none" w:sz="0" w:space="0" w:color="auto"/>
        <w:bottom w:val="none" w:sz="0" w:space="0" w:color="auto"/>
        <w:right w:val="none" w:sz="0" w:space="0" w:color="auto"/>
      </w:divBdr>
      <w:divsChild>
        <w:div w:id="3173633">
          <w:marLeft w:val="0"/>
          <w:marRight w:val="0"/>
          <w:marTop w:val="0"/>
          <w:marBottom w:val="0"/>
          <w:divBdr>
            <w:top w:val="none" w:sz="0" w:space="0" w:color="auto"/>
            <w:left w:val="none" w:sz="0" w:space="0" w:color="auto"/>
            <w:bottom w:val="none" w:sz="0" w:space="0" w:color="auto"/>
            <w:right w:val="none" w:sz="0" w:space="0" w:color="auto"/>
          </w:divBdr>
        </w:div>
        <w:div w:id="15889964">
          <w:marLeft w:val="0"/>
          <w:marRight w:val="0"/>
          <w:marTop w:val="0"/>
          <w:marBottom w:val="0"/>
          <w:divBdr>
            <w:top w:val="none" w:sz="0" w:space="0" w:color="auto"/>
            <w:left w:val="none" w:sz="0" w:space="0" w:color="auto"/>
            <w:bottom w:val="none" w:sz="0" w:space="0" w:color="auto"/>
            <w:right w:val="none" w:sz="0" w:space="0" w:color="auto"/>
          </w:divBdr>
        </w:div>
        <w:div w:id="172963498">
          <w:marLeft w:val="0"/>
          <w:marRight w:val="0"/>
          <w:marTop w:val="0"/>
          <w:marBottom w:val="0"/>
          <w:divBdr>
            <w:top w:val="none" w:sz="0" w:space="0" w:color="auto"/>
            <w:left w:val="none" w:sz="0" w:space="0" w:color="auto"/>
            <w:bottom w:val="none" w:sz="0" w:space="0" w:color="auto"/>
            <w:right w:val="none" w:sz="0" w:space="0" w:color="auto"/>
          </w:divBdr>
        </w:div>
        <w:div w:id="243345503">
          <w:marLeft w:val="0"/>
          <w:marRight w:val="0"/>
          <w:marTop w:val="0"/>
          <w:marBottom w:val="0"/>
          <w:divBdr>
            <w:top w:val="none" w:sz="0" w:space="0" w:color="auto"/>
            <w:left w:val="none" w:sz="0" w:space="0" w:color="auto"/>
            <w:bottom w:val="none" w:sz="0" w:space="0" w:color="auto"/>
            <w:right w:val="none" w:sz="0" w:space="0" w:color="auto"/>
          </w:divBdr>
        </w:div>
        <w:div w:id="710375810">
          <w:marLeft w:val="0"/>
          <w:marRight w:val="0"/>
          <w:marTop w:val="0"/>
          <w:marBottom w:val="0"/>
          <w:divBdr>
            <w:top w:val="none" w:sz="0" w:space="0" w:color="auto"/>
            <w:left w:val="none" w:sz="0" w:space="0" w:color="auto"/>
            <w:bottom w:val="none" w:sz="0" w:space="0" w:color="auto"/>
            <w:right w:val="none" w:sz="0" w:space="0" w:color="auto"/>
          </w:divBdr>
        </w:div>
        <w:div w:id="786780201">
          <w:marLeft w:val="0"/>
          <w:marRight w:val="0"/>
          <w:marTop w:val="0"/>
          <w:marBottom w:val="0"/>
          <w:divBdr>
            <w:top w:val="none" w:sz="0" w:space="0" w:color="auto"/>
            <w:left w:val="none" w:sz="0" w:space="0" w:color="auto"/>
            <w:bottom w:val="none" w:sz="0" w:space="0" w:color="auto"/>
            <w:right w:val="none" w:sz="0" w:space="0" w:color="auto"/>
          </w:divBdr>
        </w:div>
        <w:div w:id="799230675">
          <w:marLeft w:val="0"/>
          <w:marRight w:val="0"/>
          <w:marTop w:val="0"/>
          <w:marBottom w:val="0"/>
          <w:divBdr>
            <w:top w:val="none" w:sz="0" w:space="0" w:color="auto"/>
            <w:left w:val="none" w:sz="0" w:space="0" w:color="auto"/>
            <w:bottom w:val="none" w:sz="0" w:space="0" w:color="auto"/>
            <w:right w:val="none" w:sz="0" w:space="0" w:color="auto"/>
          </w:divBdr>
        </w:div>
        <w:div w:id="952441267">
          <w:marLeft w:val="0"/>
          <w:marRight w:val="0"/>
          <w:marTop w:val="0"/>
          <w:marBottom w:val="0"/>
          <w:divBdr>
            <w:top w:val="none" w:sz="0" w:space="0" w:color="auto"/>
            <w:left w:val="none" w:sz="0" w:space="0" w:color="auto"/>
            <w:bottom w:val="none" w:sz="0" w:space="0" w:color="auto"/>
            <w:right w:val="none" w:sz="0" w:space="0" w:color="auto"/>
          </w:divBdr>
        </w:div>
        <w:div w:id="1135559987">
          <w:marLeft w:val="0"/>
          <w:marRight w:val="0"/>
          <w:marTop w:val="0"/>
          <w:marBottom w:val="0"/>
          <w:divBdr>
            <w:top w:val="none" w:sz="0" w:space="0" w:color="auto"/>
            <w:left w:val="none" w:sz="0" w:space="0" w:color="auto"/>
            <w:bottom w:val="none" w:sz="0" w:space="0" w:color="auto"/>
            <w:right w:val="none" w:sz="0" w:space="0" w:color="auto"/>
          </w:divBdr>
        </w:div>
        <w:div w:id="1136603201">
          <w:marLeft w:val="0"/>
          <w:marRight w:val="0"/>
          <w:marTop w:val="0"/>
          <w:marBottom w:val="0"/>
          <w:divBdr>
            <w:top w:val="none" w:sz="0" w:space="0" w:color="auto"/>
            <w:left w:val="none" w:sz="0" w:space="0" w:color="auto"/>
            <w:bottom w:val="none" w:sz="0" w:space="0" w:color="auto"/>
            <w:right w:val="none" w:sz="0" w:space="0" w:color="auto"/>
          </w:divBdr>
        </w:div>
        <w:div w:id="1379429898">
          <w:marLeft w:val="0"/>
          <w:marRight w:val="0"/>
          <w:marTop w:val="0"/>
          <w:marBottom w:val="0"/>
          <w:divBdr>
            <w:top w:val="none" w:sz="0" w:space="0" w:color="auto"/>
            <w:left w:val="none" w:sz="0" w:space="0" w:color="auto"/>
            <w:bottom w:val="none" w:sz="0" w:space="0" w:color="auto"/>
            <w:right w:val="none" w:sz="0" w:space="0" w:color="auto"/>
          </w:divBdr>
        </w:div>
        <w:div w:id="1390493578">
          <w:marLeft w:val="0"/>
          <w:marRight w:val="0"/>
          <w:marTop w:val="0"/>
          <w:marBottom w:val="0"/>
          <w:divBdr>
            <w:top w:val="none" w:sz="0" w:space="0" w:color="auto"/>
            <w:left w:val="none" w:sz="0" w:space="0" w:color="auto"/>
            <w:bottom w:val="none" w:sz="0" w:space="0" w:color="auto"/>
            <w:right w:val="none" w:sz="0" w:space="0" w:color="auto"/>
          </w:divBdr>
        </w:div>
        <w:div w:id="1535582268">
          <w:marLeft w:val="0"/>
          <w:marRight w:val="0"/>
          <w:marTop w:val="0"/>
          <w:marBottom w:val="0"/>
          <w:divBdr>
            <w:top w:val="none" w:sz="0" w:space="0" w:color="auto"/>
            <w:left w:val="none" w:sz="0" w:space="0" w:color="auto"/>
            <w:bottom w:val="none" w:sz="0" w:space="0" w:color="auto"/>
            <w:right w:val="none" w:sz="0" w:space="0" w:color="auto"/>
          </w:divBdr>
        </w:div>
        <w:div w:id="1704014896">
          <w:marLeft w:val="0"/>
          <w:marRight w:val="0"/>
          <w:marTop w:val="0"/>
          <w:marBottom w:val="0"/>
          <w:divBdr>
            <w:top w:val="none" w:sz="0" w:space="0" w:color="auto"/>
            <w:left w:val="none" w:sz="0" w:space="0" w:color="auto"/>
            <w:bottom w:val="none" w:sz="0" w:space="0" w:color="auto"/>
            <w:right w:val="none" w:sz="0" w:space="0" w:color="auto"/>
          </w:divBdr>
        </w:div>
      </w:divsChild>
    </w:div>
    <w:div w:id="550923238">
      <w:bodyDiv w:val="1"/>
      <w:marLeft w:val="0"/>
      <w:marRight w:val="0"/>
      <w:marTop w:val="0"/>
      <w:marBottom w:val="0"/>
      <w:divBdr>
        <w:top w:val="none" w:sz="0" w:space="0" w:color="auto"/>
        <w:left w:val="none" w:sz="0" w:space="0" w:color="auto"/>
        <w:bottom w:val="none" w:sz="0" w:space="0" w:color="auto"/>
        <w:right w:val="none" w:sz="0" w:space="0" w:color="auto"/>
      </w:divBdr>
    </w:div>
    <w:div w:id="1147743986">
      <w:bodyDiv w:val="1"/>
      <w:marLeft w:val="0"/>
      <w:marRight w:val="0"/>
      <w:marTop w:val="0"/>
      <w:marBottom w:val="0"/>
      <w:divBdr>
        <w:top w:val="none" w:sz="0" w:space="0" w:color="auto"/>
        <w:left w:val="none" w:sz="0" w:space="0" w:color="auto"/>
        <w:bottom w:val="none" w:sz="0" w:space="0" w:color="auto"/>
        <w:right w:val="none" w:sz="0" w:space="0" w:color="auto"/>
      </w:divBdr>
      <w:divsChild>
        <w:div w:id="77093279">
          <w:marLeft w:val="720"/>
          <w:marRight w:val="0"/>
          <w:marTop w:val="200"/>
          <w:marBottom w:val="0"/>
          <w:divBdr>
            <w:top w:val="none" w:sz="0" w:space="0" w:color="auto"/>
            <w:left w:val="none" w:sz="0" w:space="0" w:color="auto"/>
            <w:bottom w:val="none" w:sz="0" w:space="0" w:color="auto"/>
            <w:right w:val="none" w:sz="0" w:space="0" w:color="auto"/>
          </w:divBdr>
        </w:div>
      </w:divsChild>
    </w:div>
    <w:div w:id="1314263527">
      <w:bodyDiv w:val="1"/>
      <w:marLeft w:val="0"/>
      <w:marRight w:val="0"/>
      <w:marTop w:val="0"/>
      <w:marBottom w:val="0"/>
      <w:divBdr>
        <w:top w:val="none" w:sz="0" w:space="0" w:color="auto"/>
        <w:left w:val="none" w:sz="0" w:space="0" w:color="auto"/>
        <w:bottom w:val="none" w:sz="0" w:space="0" w:color="auto"/>
        <w:right w:val="none" w:sz="0" w:space="0" w:color="auto"/>
      </w:divBdr>
    </w:div>
    <w:div w:id="1633713338">
      <w:bodyDiv w:val="1"/>
      <w:marLeft w:val="0"/>
      <w:marRight w:val="0"/>
      <w:marTop w:val="0"/>
      <w:marBottom w:val="0"/>
      <w:divBdr>
        <w:top w:val="none" w:sz="0" w:space="0" w:color="auto"/>
        <w:left w:val="none" w:sz="0" w:space="0" w:color="auto"/>
        <w:bottom w:val="none" w:sz="0" w:space="0" w:color="auto"/>
        <w:right w:val="none" w:sz="0" w:space="0" w:color="auto"/>
      </w:divBdr>
    </w:div>
    <w:div w:id="1765686575">
      <w:bodyDiv w:val="1"/>
      <w:marLeft w:val="0"/>
      <w:marRight w:val="0"/>
      <w:marTop w:val="0"/>
      <w:marBottom w:val="0"/>
      <w:divBdr>
        <w:top w:val="none" w:sz="0" w:space="0" w:color="auto"/>
        <w:left w:val="none" w:sz="0" w:space="0" w:color="auto"/>
        <w:bottom w:val="none" w:sz="0" w:space="0" w:color="auto"/>
        <w:right w:val="none" w:sz="0" w:space="0" w:color="auto"/>
      </w:divBdr>
      <w:divsChild>
        <w:div w:id="51317804">
          <w:marLeft w:val="0"/>
          <w:marRight w:val="0"/>
          <w:marTop w:val="0"/>
          <w:marBottom w:val="0"/>
          <w:divBdr>
            <w:top w:val="none" w:sz="0" w:space="0" w:color="auto"/>
            <w:left w:val="none" w:sz="0" w:space="0" w:color="auto"/>
            <w:bottom w:val="none" w:sz="0" w:space="0" w:color="auto"/>
            <w:right w:val="none" w:sz="0" w:space="0" w:color="auto"/>
          </w:divBdr>
        </w:div>
        <w:div w:id="128330681">
          <w:marLeft w:val="0"/>
          <w:marRight w:val="0"/>
          <w:marTop w:val="0"/>
          <w:marBottom w:val="0"/>
          <w:divBdr>
            <w:top w:val="none" w:sz="0" w:space="0" w:color="auto"/>
            <w:left w:val="none" w:sz="0" w:space="0" w:color="auto"/>
            <w:bottom w:val="none" w:sz="0" w:space="0" w:color="auto"/>
            <w:right w:val="none" w:sz="0" w:space="0" w:color="auto"/>
          </w:divBdr>
        </w:div>
        <w:div w:id="204409846">
          <w:marLeft w:val="0"/>
          <w:marRight w:val="0"/>
          <w:marTop w:val="0"/>
          <w:marBottom w:val="0"/>
          <w:divBdr>
            <w:top w:val="none" w:sz="0" w:space="0" w:color="auto"/>
            <w:left w:val="none" w:sz="0" w:space="0" w:color="auto"/>
            <w:bottom w:val="none" w:sz="0" w:space="0" w:color="auto"/>
            <w:right w:val="none" w:sz="0" w:space="0" w:color="auto"/>
          </w:divBdr>
        </w:div>
        <w:div w:id="214515773">
          <w:marLeft w:val="0"/>
          <w:marRight w:val="0"/>
          <w:marTop w:val="0"/>
          <w:marBottom w:val="0"/>
          <w:divBdr>
            <w:top w:val="none" w:sz="0" w:space="0" w:color="auto"/>
            <w:left w:val="none" w:sz="0" w:space="0" w:color="auto"/>
            <w:bottom w:val="none" w:sz="0" w:space="0" w:color="auto"/>
            <w:right w:val="none" w:sz="0" w:space="0" w:color="auto"/>
          </w:divBdr>
        </w:div>
        <w:div w:id="449665487">
          <w:marLeft w:val="0"/>
          <w:marRight w:val="0"/>
          <w:marTop w:val="0"/>
          <w:marBottom w:val="0"/>
          <w:divBdr>
            <w:top w:val="none" w:sz="0" w:space="0" w:color="auto"/>
            <w:left w:val="none" w:sz="0" w:space="0" w:color="auto"/>
            <w:bottom w:val="none" w:sz="0" w:space="0" w:color="auto"/>
            <w:right w:val="none" w:sz="0" w:space="0" w:color="auto"/>
          </w:divBdr>
        </w:div>
        <w:div w:id="501435116">
          <w:marLeft w:val="0"/>
          <w:marRight w:val="0"/>
          <w:marTop w:val="0"/>
          <w:marBottom w:val="0"/>
          <w:divBdr>
            <w:top w:val="none" w:sz="0" w:space="0" w:color="auto"/>
            <w:left w:val="none" w:sz="0" w:space="0" w:color="auto"/>
            <w:bottom w:val="none" w:sz="0" w:space="0" w:color="auto"/>
            <w:right w:val="none" w:sz="0" w:space="0" w:color="auto"/>
          </w:divBdr>
        </w:div>
        <w:div w:id="525095959">
          <w:marLeft w:val="0"/>
          <w:marRight w:val="0"/>
          <w:marTop w:val="0"/>
          <w:marBottom w:val="0"/>
          <w:divBdr>
            <w:top w:val="none" w:sz="0" w:space="0" w:color="auto"/>
            <w:left w:val="none" w:sz="0" w:space="0" w:color="auto"/>
            <w:bottom w:val="none" w:sz="0" w:space="0" w:color="auto"/>
            <w:right w:val="none" w:sz="0" w:space="0" w:color="auto"/>
          </w:divBdr>
        </w:div>
        <w:div w:id="1459372858">
          <w:marLeft w:val="0"/>
          <w:marRight w:val="0"/>
          <w:marTop w:val="0"/>
          <w:marBottom w:val="0"/>
          <w:divBdr>
            <w:top w:val="none" w:sz="0" w:space="0" w:color="auto"/>
            <w:left w:val="none" w:sz="0" w:space="0" w:color="auto"/>
            <w:bottom w:val="none" w:sz="0" w:space="0" w:color="auto"/>
            <w:right w:val="none" w:sz="0" w:space="0" w:color="auto"/>
          </w:divBdr>
        </w:div>
        <w:div w:id="1513639744">
          <w:marLeft w:val="0"/>
          <w:marRight w:val="0"/>
          <w:marTop w:val="0"/>
          <w:marBottom w:val="0"/>
          <w:divBdr>
            <w:top w:val="none" w:sz="0" w:space="0" w:color="auto"/>
            <w:left w:val="none" w:sz="0" w:space="0" w:color="auto"/>
            <w:bottom w:val="none" w:sz="0" w:space="0" w:color="auto"/>
            <w:right w:val="none" w:sz="0" w:space="0" w:color="auto"/>
          </w:divBdr>
        </w:div>
        <w:div w:id="1622034155">
          <w:marLeft w:val="0"/>
          <w:marRight w:val="0"/>
          <w:marTop w:val="0"/>
          <w:marBottom w:val="0"/>
          <w:divBdr>
            <w:top w:val="none" w:sz="0" w:space="0" w:color="auto"/>
            <w:left w:val="none" w:sz="0" w:space="0" w:color="auto"/>
            <w:bottom w:val="none" w:sz="0" w:space="0" w:color="auto"/>
            <w:right w:val="none" w:sz="0" w:space="0" w:color="auto"/>
          </w:divBdr>
        </w:div>
        <w:div w:id="1706786457">
          <w:marLeft w:val="0"/>
          <w:marRight w:val="0"/>
          <w:marTop w:val="0"/>
          <w:marBottom w:val="0"/>
          <w:divBdr>
            <w:top w:val="none" w:sz="0" w:space="0" w:color="auto"/>
            <w:left w:val="none" w:sz="0" w:space="0" w:color="auto"/>
            <w:bottom w:val="none" w:sz="0" w:space="0" w:color="auto"/>
            <w:right w:val="none" w:sz="0" w:space="0" w:color="auto"/>
          </w:divBdr>
        </w:div>
        <w:div w:id="1878733037">
          <w:marLeft w:val="0"/>
          <w:marRight w:val="0"/>
          <w:marTop w:val="0"/>
          <w:marBottom w:val="0"/>
          <w:divBdr>
            <w:top w:val="none" w:sz="0" w:space="0" w:color="auto"/>
            <w:left w:val="none" w:sz="0" w:space="0" w:color="auto"/>
            <w:bottom w:val="none" w:sz="0" w:space="0" w:color="auto"/>
            <w:right w:val="none" w:sz="0" w:space="0" w:color="auto"/>
          </w:divBdr>
        </w:div>
        <w:div w:id="1914317084">
          <w:marLeft w:val="0"/>
          <w:marRight w:val="0"/>
          <w:marTop w:val="0"/>
          <w:marBottom w:val="0"/>
          <w:divBdr>
            <w:top w:val="none" w:sz="0" w:space="0" w:color="auto"/>
            <w:left w:val="none" w:sz="0" w:space="0" w:color="auto"/>
            <w:bottom w:val="none" w:sz="0" w:space="0" w:color="auto"/>
            <w:right w:val="none" w:sz="0" w:space="0" w:color="auto"/>
          </w:divBdr>
        </w:div>
        <w:div w:id="2021854569">
          <w:marLeft w:val="0"/>
          <w:marRight w:val="0"/>
          <w:marTop w:val="0"/>
          <w:marBottom w:val="0"/>
          <w:divBdr>
            <w:top w:val="none" w:sz="0" w:space="0" w:color="auto"/>
            <w:left w:val="none" w:sz="0" w:space="0" w:color="auto"/>
            <w:bottom w:val="none" w:sz="0" w:space="0" w:color="auto"/>
            <w:right w:val="none" w:sz="0" w:space="0" w:color="auto"/>
          </w:divBdr>
        </w:div>
      </w:divsChild>
    </w:div>
    <w:div w:id="1788307470">
      <w:bodyDiv w:val="1"/>
      <w:marLeft w:val="0"/>
      <w:marRight w:val="0"/>
      <w:marTop w:val="0"/>
      <w:marBottom w:val="0"/>
      <w:divBdr>
        <w:top w:val="none" w:sz="0" w:space="0" w:color="auto"/>
        <w:left w:val="none" w:sz="0" w:space="0" w:color="auto"/>
        <w:bottom w:val="none" w:sz="0" w:space="0" w:color="auto"/>
        <w:right w:val="none" w:sz="0" w:space="0" w:color="auto"/>
      </w:divBdr>
    </w:div>
    <w:div w:id="20250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regional_policy/en/information/publications/guides/2014/guide-to-cost-benefit-analysis-of-investment-projects-for-cohesion-policy-2014-202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E48E0A0CFD85479978A796363685DD" ma:contentTypeVersion="4" ma:contentTypeDescription="Kurkite naują dokumentą." ma:contentTypeScope="" ma:versionID="d8b0095114dd3f6518e0cd9426ff12f4">
  <xsd:schema xmlns:xsd="http://www.w3.org/2001/XMLSchema" xmlns:xs="http://www.w3.org/2001/XMLSchema" xmlns:p="http://schemas.microsoft.com/office/2006/metadata/properties" xmlns:ns2="3fc2374e-b382-4d16-ab14-4f8f9318b13b" targetNamespace="http://schemas.microsoft.com/office/2006/metadata/properties" ma:root="true" ma:fieldsID="2a118d2f89762bacc7cd66a626d1053d" ns2:_="">
    <xsd:import namespace="3fc2374e-b382-4d16-ab14-4f8f9318b1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2374e-b382-4d16-ab14-4f8f9318b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F48BC-AA74-44F2-8144-0477E587C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2374e-b382-4d16-ab14-4f8f9318b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E2CF6-7BAB-43E0-9A77-6298BCD435D9}">
  <ds:schemaRefs>
    <ds:schemaRef ds:uri="http://schemas.microsoft.com/sharepoint/v3/contenttype/forms"/>
  </ds:schemaRefs>
</ds:datastoreItem>
</file>

<file path=customXml/itemProps3.xml><?xml version="1.0" encoding="utf-8"?>
<ds:datastoreItem xmlns:ds="http://schemas.openxmlformats.org/officeDocument/2006/customXml" ds:itemID="{88722B6C-2474-4A9A-A0DC-230D246E84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2D2682-7FCC-4B7E-B674-968A8CAB0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23643</Words>
  <Characters>13478</Characters>
  <Application>Microsoft Office Word</Application>
  <DocSecurity>0</DocSecurity>
  <Lines>112</Lines>
  <Paragraphs>74</Paragraphs>
  <ScaleCrop>false</ScaleCrop>
  <Company/>
  <LinksUpToDate>false</LinksUpToDate>
  <CharactersWithSpaces>37047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Jasukaitienė</dc:creator>
  <cp:keywords/>
  <dc:description/>
  <cp:lastModifiedBy>Aušra Jasukaitienė</cp:lastModifiedBy>
  <cp:revision>4</cp:revision>
  <dcterms:created xsi:type="dcterms:W3CDTF">2026-03-05T10:16:00Z</dcterms:created>
  <dcterms:modified xsi:type="dcterms:W3CDTF">2026-03-05T10:41:00Z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0x01010060E48E0A0CFD85479978A796363685DD</vt:lpwstr>
  </property>
  <property fmtid="{D5CDD505-2E9C-101B-9397-08002B2CF9AE}" pid="3" name="docLang">
    <vt:lpwstr>lt</vt:lpwstr>
  </property>
</Properties>
</file>